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80" w:type="dxa"/>
        <w:tblInd w:w="98" w:type="dxa"/>
        <w:tblLook w:val="04A0"/>
      </w:tblPr>
      <w:tblGrid>
        <w:gridCol w:w="5280"/>
      </w:tblGrid>
      <w:tr w:rsidR="00945748" w:rsidRPr="00945748" w:rsidTr="00945748">
        <w:trPr>
          <w:trHeight w:val="300"/>
        </w:trPr>
        <w:tc>
          <w:tcPr>
            <w:tcW w:w="5280" w:type="dxa"/>
            <w:tcBorders>
              <w:top w:val="single" w:sz="8" w:space="0" w:color="auto"/>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b/>
                <w:bCs/>
              </w:rPr>
            </w:pPr>
            <w:r w:rsidRPr="00945748">
              <w:rPr>
                <w:rFonts w:ascii="Calibri" w:eastAsia="Times New Roman" w:hAnsi="Calibri" w:cs="Times New Roman"/>
                <w:b/>
                <w:bCs/>
              </w:rPr>
              <w:t xml:space="preserve">TECHNOLOGY CHANGES EVERYTHING ™ </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b/>
                <w:bCs/>
              </w:rPr>
            </w:pPr>
            <w:r w:rsidRPr="00945748">
              <w:rPr>
                <w:rFonts w:ascii="Calibri" w:eastAsia="Times New Roman" w:hAnsi="Calibri" w:cs="Times New Roman"/>
                <w:b/>
                <w:bCs/>
              </w:rPr>
              <w:t> </w:t>
            </w:r>
          </w:p>
        </w:tc>
      </w:tr>
      <w:tr w:rsidR="00945748" w:rsidRPr="00945748" w:rsidTr="00945748">
        <w:trPr>
          <w:trHeight w:val="2100"/>
        </w:trPr>
        <w:tc>
          <w:tcPr>
            <w:tcW w:w="5280" w:type="dxa"/>
            <w:tcBorders>
              <w:top w:val="nil"/>
              <w:left w:val="single" w:sz="8" w:space="0" w:color="auto"/>
              <w:bottom w:val="nil"/>
              <w:right w:val="single" w:sz="8" w:space="0" w:color="auto"/>
            </w:tcBorders>
            <w:shd w:val="clear" w:color="auto" w:fill="auto"/>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Now knowledge is everywhere, for everyone, making earning your college degree a real possibility. Experience a new way of learning through the innovative online experience at Ashford University, and earn the Associate’s, Bachelor’s, or Master’s degree you’ve always wanted. Your Ashford University experience provides:</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b/>
                <w:bCs/>
                <w:color w:val="000000"/>
              </w:rPr>
            </w:pPr>
            <w:r w:rsidRPr="00945748">
              <w:rPr>
                <w:rFonts w:ascii="Calibri" w:eastAsia="Times New Roman" w:hAnsi="Calibri" w:cs="Times New Roman"/>
                <w:b/>
                <w:bCs/>
                <w:color w:val="000000"/>
              </w:rPr>
              <w:t>Engaging curricula</w:t>
            </w:r>
          </w:p>
        </w:tc>
      </w:tr>
      <w:tr w:rsidR="00945748" w:rsidRPr="00945748" w:rsidTr="00945748">
        <w:trPr>
          <w:trHeight w:val="15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Achievement belongs to all of us. Pursue a course of study that covers the full spectrum of knowledge – from</w:t>
            </w:r>
            <w:r w:rsidRPr="00945748">
              <w:rPr>
                <w:rFonts w:ascii="Calibri" w:eastAsia="Times New Roman" w:hAnsi="Calibri" w:cs="Times New Roman"/>
                <w:color w:val="000000"/>
              </w:rPr>
              <w:br/>
            </w:r>
            <w:proofErr w:type="spellStart"/>
            <w:r w:rsidRPr="00945748">
              <w:rPr>
                <w:rFonts w:ascii="Calibri" w:eastAsia="Times New Roman" w:hAnsi="Calibri" w:cs="Times New Roman"/>
                <w:color w:val="000000"/>
              </w:rPr>
              <w:t>eMarketing</w:t>
            </w:r>
            <w:proofErr w:type="spellEnd"/>
            <w:r w:rsidRPr="00945748">
              <w:rPr>
                <w:rFonts w:ascii="Calibri" w:eastAsia="Times New Roman" w:hAnsi="Calibri" w:cs="Times New Roman"/>
                <w:color w:val="000000"/>
              </w:rPr>
              <w:t xml:space="preserve"> and Cognitive Studies to Sustainable Enterprise Management.</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b/>
                <w:bCs/>
                <w:color w:val="000000"/>
              </w:rPr>
            </w:pPr>
            <w:r w:rsidRPr="00945748">
              <w:rPr>
                <w:rFonts w:ascii="Calibri" w:eastAsia="Times New Roman" w:hAnsi="Calibri" w:cs="Times New Roman"/>
                <w:b/>
                <w:bCs/>
                <w:color w:val="000000"/>
              </w:rPr>
              <w:t>Modern digital tools</w:t>
            </w:r>
          </w:p>
        </w:tc>
      </w:tr>
      <w:tr w:rsidR="00945748" w:rsidRPr="00945748" w:rsidTr="00945748">
        <w:trPr>
          <w:trHeight w:val="15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The world is your campus with the Ashford Mobile app that lets you keep in touch with your courses and</w:t>
            </w:r>
            <w:r w:rsidRPr="00945748">
              <w:rPr>
                <w:rFonts w:ascii="Calibri" w:eastAsia="Times New Roman" w:hAnsi="Calibri" w:cs="Times New Roman"/>
                <w:color w:val="000000"/>
              </w:rPr>
              <w:br/>
              <w:t>classmates while on-the-go. Plus many courses offer ways to study, learn, and share from a suite of digital</w:t>
            </w:r>
            <w:r w:rsidRPr="00945748">
              <w:rPr>
                <w:rFonts w:ascii="Calibri" w:eastAsia="Times New Roman" w:hAnsi="Calibri" w:cs="Times New Roman"/>
                <w:color w:val="000000"/>
              </w:rPr>
              <w:br/>
              <w:t>materials.</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b/>
                <w:bCs/>
                <w:color w:val="000000"/>
              </w:rPr>
            </w:pPr>
            <w:r w:rsidRPr="00945748">
              <w:rPr>
                <w:rFonts w:ascii="Calibri" w:eastAsia="Times New Roman" w:hAnsi="Calibri" w:cs="Times New Roman"/>
                <w:b/>
                <w:bCs/>
                <w:color w:val="000000"/>
              </w:rPr>
              <w:t>Vibrant learning community</w:t>
            </w:r>
          </w:p>
        </w:tc>
      </w:tr>
      <w:tr w:rsidR="00945748" w:rsidRPr="00945748" w:rsidTr="00945748">
        <w:trPr>
          <w:trHeight w:val="18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Join a diverse student body where you belong. Students, faculty, and alumni interact and support each other from across the country and the world. Social media allow everyone in the Ashford community to connect and network whenever you wish.</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b/>
                <w:bCs/>
              </w:rPr>
            </w:pPr>
            <w:r w:rsidRPr="00945748">
              <w:rPr>
                <w:rFonts w:ascii="Calibri" w:eastAsia="Times New Roman" w:hAnsi="Calibri" w:cs="Times New Roman"/>
                <w:b/>
                <w:bCs/>
              </w:rPr>
              <w:t>Cherished tradition</w:t>
            </w:r>
          </w:p>
        </w:tc>
      </w:tr>
      <w:tr w:rsidR="00945748" w:rsidRPr="00945748" w:rsidTr="00945748">
        <w:trPr>
          <w:trHeight w:val="18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rPr>
            </w:pPr>
            <w:r w:rsidRPr="00945748">
              <w:rPr>
                <w:rFonts w:ascii="Calibri" w:eastAsia="Times New Roman" w:hAnsi="Calibri" w:cs="Times New Roman"/>
              </w:rPr>
              <w:t>All students are invited to join their fellow graduates at commencement ceremonies held at the Ashford University campus in Clinton, Iowa. Thousands of students from across the country travel to receive their diplomas in person.</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rPr>
            </w:pPr>
            <w:r w:rsidRPr="00945748">
              <w:rPr>
                <w:rFonts w:ascii="Calibri" w:eastAsia="Times New Roman" w:hAnsi="Calibri" w:cs="Times New Roman"/>
              </w:rPr>
              <w:t> </w:t>
            </w:r>
          </w:p>
        </w:tc>
      </w:tr>
      <w:tr w:rsidR="00945748" w:rsidRPr="00945748" w:rsidTr="00945748">
        <w:trPr>
          <w:trHeight w:val="6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rPr>
            </w:pPr>
            <w:r w:rsidRPr="00945748">
              <w:rPr>
                <w:rFonts w:ascii="Calibri" w:eastAsia="Times New Roman" w:hAnsi="Calibri" w:cs="Times New Roman"/>
              </w:rPr>
              <w:t>If you had your degree, would it change you? Join Ashford University. Enroll today.</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rPr>
            </w:pPr>
            <w:r w:rsidRPr="00945748">
              <w:rPr>
                <w:rFonts w:ascii="Calibri" w:eastAsia="Times New Roman" w:hAnsi="Calibri" w:cs="Times New Roman"/>
              </w:rPr>
              <w:t> </w:t>
            </w:r>
          </w:p>
        </w:tc>
      </w:tr>
      <w:tr w:rsidR="00945748" w:rsidRPr="00945748" w:rsidTr="00945748">
        <w:trPr>
          <w:trHeight w:val="15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lastRenderedPageBreak/>
              <w:t>Ashford University’s Mission: To provide accessible, affordable, innovative, high-quality learning opportunities and degree programs</w:t>
            </w:r>
            <w:r w:rsidRPr="00945748">
              <w:rPr>
                <w:rFonts w:ascii="Calibri" w:eastAsia="Times New Roman" w:hAnsi="Calibri" w:cs="Times New Roman"/>
                <w:color w:val="000000"/>
              </w:rPr>
              <w:br/>
              <w:t>that meet the diverse needs of individuals pursuing integrity in their lives, professions and communities.</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noWrap/>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900"/>
        </w:trPr>
        <w:tc>
          <w:tcPr>
            <w:tcW w:w="5280" w:type="dxa"/>
            <w:tcBorders>
              <w:top w:val="nil"/>
              <w:left w:val="single" w:sz="8" w:space="0" w:color="auto"/>
              <w:bottom w:val="nil"/>
              <w:right w:val="single" w:sz="8" w:space="0" w:color="auto"/>
            </w:tcBorders>
            <w:shd w:val="clear" w:color="000000" w:fill="FFFFFF"/>
            <w:hideMark/>
          </w:tcPr>
          <w:p w:rsidR="00945748" w:rsidRPr="00945748" w:rsidRDefault="00945748" w:rsidP="00945748">
            <w:pPr>
              <w:spacing w:after="0" w:line="240" w:lineRule="auto"/>
              <w:rPr>
                <w:rFonts w:ascii="Calibri" w:eastAsia="Times New Roman" w:hAnsi="Calibri" w:cs="Times New Roman"/>
                <w:i/>
                <w:iCs/>
              </w:rPr>
            </w:pPr>
            <w:r w:rsidRPr="00945748">
              <w:rPr>
                <w:rFonts w:ascii="Calibri" w:eastAsia="Times New Roman" w:hAnsi="Calibri" w:cs="Times New Roman"/>
                <w:i/>
                <w:iCs/>
              </w:rPr>
              <w:t>Certain program restrictions may apply to residents of Arkansas, Kentucky, Minnesota, Tennessee and non-US residents.</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rPr>
            </w:pPr>
            <w:r w:rsidRPr="00945748">
              <w:rPr>
                <w:rFonts w:ascii="Calibri" w:eastAsia="Times New Roman" w:hAnsi="Calibri" w:cs="Times New Roman"/>
              </w:rPr>
              <w:t> </w:t>
            </w:r>
          </w:p>
        </w:tc>
      </w:tr>
      <w:tr w:rsidR="00945748" w:rsidRPr="00945748" w:rsidTr="00945748">
        <w:trPr>
          <w:trHeight w:val="6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By submitting this form, I acknowledge that Ashford University will contact me via email and telephone.</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noWrap/>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9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rPr>
            </w:pPr>
            <w:r w:rsidRPr="00945748">
              <w:rPr>
                <w:rFonts w:ascii="Calibri" w:eastAsia="Times New Roman" w:hAnsi="Calibri" w:cs="Times New Roman"/>
              </w:rPr>
              <w:t xml:space="preserve">Ashford University is accredited by The Higher Learning Commission and a member of the North Central Association. </w:t>
            </w:r>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color w:val="0000FF"/>
                <w:u w:val="single"/>
              </w:rPr>
            </w:pPr>
            <w:hyperlink r:id="rId4" w:history="1">
              <w:r w:rsidRPr="00945748">
                <w:rPr>
                  <w:rFonts w:ascii="Calibri" w:eastAsia="Times New Roman" w:hAnsi="Calibri" w:cs="Times New Roman"/>
                  <w:color w:val="0000FF"/>
                  <w:u w:val="single"/>
                </w:rPr>
                <w:t>(www.ncahlc.org)</w:t>
              </w:r>
            </w:hyperlink>
          </w:p>
        </w:tc>
      </w:tr>
      <w:tr w:rsidR="00945748" w:rsidRPr="00945748" w:rsidTr="00945748">
        <w:trPr>
          <w:trHeight w:val="300"/>
        </w:trPr>
        <w:tc>
          <w:tcPr>
            <w:tcW w:w="5280" w:type="dxa"/>
            <w:tcBorders>
              <w:top w:val="nil"/>
              <w:left w:val="single" w:sz="8" w:space="0" w:color="auto"/>
              <w:bottom w:val="nil"/>
              <w:right w:val="single" w:sz="8" w:space="0" w:color="auto"/>
            </w:tcBorders>
            <w:shd w:val="clear" w:color="000000" w:fill="FFFFFF"/>
            <w:noWrap/>
            <w:vAlign w:val="bottom"/>
            <w:hideMark/>
          </w:tcPr>
          <w:p w:rsidR="00945748" w:rsidRPr="00945748" w:rsidRDefault="00945748" w:rsidP="00945748">
            <w:pPr>
              <w:spacing w:after="0" w:line="240" w:lineRule="auto"/>
              <w:rPr>
                <w:rFonts w:ascii="Calibri" w:eastAsia="Times New Roman" w:hAnsi="Calibri" w:cs="Times New Roman"/>
                <w:color w:val="000000"/>
              </w:rPr>
            </w:pPr>
            <w:r w:rsidRPr="00945748">
              <w:rPr>
                <w:rFonts w:ascii="Calibri" w:eastAsia="Times New Roman" w:hAnsi="Calibri" w:cs="Times New Roman"/>
                <w:color w:val="000000"/>
              </w:rPr>
              <w:t> </w:t>
            </w:r>
          </w:p>
        </w:tc>
      </w:tr>
      <w:tr w:rsidR="00945748" w:rsidRPr="00945748" w:rsidTr="00945748">
        <w:trPr>
          <w:trHeight w:val="1215"/>
        </w:trPr>
        <w:tc>
          <w:tcPr>
            <w:tcW w:w="5280" w:type="dxa"/>
            <w:tcBorders>
              <w:top w:val="nil"/>
              <w:left w:val="single" w:sz="8" w:space="0" w:color="auto"/>
              <w:bottom w:val="single" w:sz="8" w:space="0" w:color="auto"/>
              <w:right w:val="single" w:sz="8" w:space="0" w:color="auto"/>
            </w:tcBorders>
            <w:shd w:val="clear" w:color="000000" w:fill="FFFFFF"/>
            <w:vAlign w:val="bottom"/>
            <w:hideMark/>
          </w:tcPr>
          <w:p w:rsidR="00945748" w:rsidRPr="00945748" w:rsidRDefault="00945748" w:rsidP="00945748">
            <w:pPr>
              <w:spacing w:after="0" w:line="240" w:lineRule="auto"/>
              <w:rPr>
                <w:rFonts w:ascii="Calibri" w:eastAsia="Times New Roman" w:hAnsi="Calibri" w:cs="Times New Roman"/>
                <w:b/>
                <w:bCs/>
              </w:rPr>
            </w:pPr>
            <w:r w:rsidRPr="00945748">
              <w:rPr>
                <w:rFonts w:ascii="Calibri" w:eastAsia="Times New Roman" w:hAnsi="Calibri" w:cs="Times New Roman"/>
                <w:b/>
                <w:bCs/>
              </w:rPr>
              <w:t xml:space="preserve">For more information about on-time completion rates, the median debt of students who completed each program, and other important information, please visit www.ashforddisclosures.com </w:t>
            </w:r>
          </w:p>
        </w:tc>
      </w:tr>
    </w:tbl>
    <w:p w:rsidR="00516DAF" w:rsidRDefault="00945748"/>
    <w:sectPr w:rsidR="00516DAF" w:rsidSect="00ED00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5748"/>
    <w:rsid w:val="00492851"/>
    <w:rsid w:val="00945748"/>
    <w:rsid w:val="00ED0084"/>
    <w:rsid w:val="00F73B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0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5748"/>
    <w:rPr>
      <w:color w:val="0000FF"/>
      <w:u w:val="single"/>
    </w:rPr>
  </w:style>
</w:styles>
</file>

<file path=word/webSettings.xml><?xml version="1.0" encoding="utf-8"?>
<w:webSettings xmlns:r="http://schemas.openxmlformats.org/officeDocument/2006/relationships" xmlns:w="http://schemas.openxmlformats.org/wordprocessingml/2006/main">
  <w:divs>
    <w:div w:id="4378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ahl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337</Words>
  <Characters>1926</Characters>
  <Application>Microsoft Office Word</Application>
  <DocSecurity>0</DocSecurity>
  <Lines>16</Lines>
  <Paragraphs>4</Paragraphs>
  <ScaleCrop>false</ScaleCrop>
  <Company>Grizli777</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1</cp:revision>
  <dcterms:created xsi:type="dcterms:W3CDTF">2013-02-13T17:00:00Z</dcterms:created>
  <dcterms:modified xsi:type="dcterms:W3CDTF">2013-02-13T17:01:00Z</dcterms:modified>
</cp:coreProperties>
</file>