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00" w:type="dxa"/>
        <w:jc w:val="center"/>
        <w:tblCellSpacing w:w="0" w:type="dxa"/>
        <w:tblCellMar>
          <w:left w:w="0" w:type="dxa"/>
          <w:right w:w="0" w:type="dxa"/>
        </w:tblCellMar>
        <w:tblLook w:val="04A0"/>
      </w:tblPr>
      <w:tblGrid>
        <w:gridCol w:w="5250"/>
        <w:gridCol w:w="5250"/>
      </w:tblGrid>
      <w:tr w:rsidR="009525CD" w:rsidTr="009525CD">
        <w:trPr>
          <w:tblCellSpacing w:w="0" w:type="dxa"/>
          <w:jc w:val="center"/>
        </w:trPr>
        <w:tc>
          <w:tcPr>
            <w:tcW w:w="0" w:type="auto"/>
            <w:gridSpan w:val="2"/>
            <w:hideMark/>
          </w:tcPr>
          <w:tbl>
            <w:tblPr>
              <w:tblW w:w="10125" w:type="dxa"/>
              <w:jc w:val="center"/>
              <w:tblCellSpacing w:w="0" w:type="dxa"/>
              <w:tblCellMar>
                <w:top w:w="75" w:type="dxa"/>
                <w:left w:w="75" w:type="dxa"/>
                <w:bottom w:w="75" w:type="dxa"/>
                <w:right w:w="75" w:type="dxa"/>
              </w:tblCellMar>
              <w:tblLook w:val="04A0"/>
            </w:tblPr>
            <w:tblGrid>
              <w:gridCol w:w="10125"/>
            </w:tblGrid>
            <w:tr w:rsidR="009525CD">
              <w:trPr>
                <w:tblCellSpacing w:w="0" w:type="dxa"/>
                <w:jc w:val="center"/>
              </w:trPr>
              <w:tc>
                <w:tcPr>
                  <w:tcW w:w="0" w:type="auto"/>
                  <w:vAlign w:val="center"/>
                  <w:hideMark/>
                </w:tcPr>
                <w:p w:rsidR="009525CD" w:rsidRDefault="009525CD">
                  <w:pPr>
                    <w:jc w:val="center"/>
                  </w:pPr>
                  <w:r>
                    <w:rPr>
                      <w:rStyle w:val="Strong"/>
                      <w:rFonts w:ascii="Arial" w:hAnsi="Arial" w:cs="Arial"/>
                      <w:color w:val="0E76BC"/>
                      <w:sz w:val="42"/>
                      <w:szCs w:val="42"/>
                    </w:rPr>
                    <w:t>Do You Need A Competitive</w:t>
                  </w:r>
                  <w:r>
                    <w:rPr>
                      <w:rFonts w:ascii="Arial" w:hAnsi="Arial" w:cs="Arial"/>
                      <w:b/>
                      <w:bCs/>
                      <w:color w:val="0E76BC"/>
                      <w:sz w:val="42"/>
                      <w:szCs w:val="42"/>
                    </w:rPr>
                    <w:br/>
                  </w:r>
                  <w:r>
                    <w:rPr>
                      <w:rStyle w:val="Strong"/>
                      <w:rFonts w:ascii="Arial" w:hAnsi="Arial" w:cs="Arial"/>
                      <w:color w:val="0E76BC"/>
                      <w:sz w:val="42"/>
                      <w:szCs w:val="42"/>
                    </w:rPr>
                    <w:t>Edge To Differentiate Yourself?</w:t>
                  </w:r>
                  <w:r>
                    <w:br/>
                  </w:r>
                  <w:r>
                    <w:rPr>
                      <w:rStyle w:val="Strong"/>
                      <w:rFonts w:ascii="Arial" w:hAnsi="Arial" w:cs="Arial"/>
                      <w:color w:val="0E76BC"/>
                      <w:sz w:val="27"/>
                      <w:szCs w:val="27"/>
                    </w:rPr>
                    <w:t>Obtain the requisite skills through a MBA in Healthcare or Health Informatics</w:t>
                  </w:r>
                </w:p>
              </w:tc>
            </w:tr>
          </w:tbl>
          <w:p w:rsidR="009525CD" w:rsidRDefault="009525CD">
            <w:pPr>
              <w:jc w:val="center"/>
              <w:rPr>
                <w:sz w:val="20"/>
                <w:szCs w:val="20"/>
              </w:rPr>
            </w:pPr>
          </w:p>
        </w:tc>
      </w:tr>
      <w:tr w:rsidR="009525CD" w:rsidTr="009525CD">
        <w:trPr>
          <w:tblCellSpacing w:w="0" w:type="dxa"/>
          <w:jc w:val="center"/>
        </w:trPr>
        <w:tc>
          <w:tcPr>
            <w:tcW w:w="0" w:type="auto"/>
            <w:hideMark/>
          </w:tcPr>
          <w:p w:rsidR="009525CD" w:rsidRDefault="009525CD">
            <w:r>
              <w:t> </w:t>
            </w:r>
          </w:p>
        </w:tc>
        <w:tc>
          <w:tcPr>
            <w:tcW w:w="0" w:type="auto"/>
            <w:shd w:val="clear" w:color="auto" w:fill="FFFFFF"/>
            <w:vAlign w:val="center"/>
            <w:hideMark/>
          </w:tcPr>
          <w:p w:rsidR="009525CD" w:rsidRDefault="009525CD">
            <w:pPr>
              <w:jc w:val="right"/>
            </w:pPr>
            <w:r>
              <w:t> </w:t>
            </w:r>
          </w:p>
        </w:tc>
      </w:tr>
      <w:tr w:rsidR="009525CD" w:rsidTr="009525CD">
        <w:trPr>
          <w:tblCellSpacing w:w="0" w:type="dxa"/>
          <w:jc w:val="center"/>
        </w:trPr>
        <w:tc>
          <w:tcPr>
            <w:tcW w:w="0" w:type="auto"/>
            <w:gridSpan w:val="2"/>
            <w:hideMark/>
          </w:tcPr>
          <w:tbl>
            <w:tblPr>
              <w:tblW w:w="9375" w:type="dxa"/>
              <w:jc w:val="center"/>
              <w:tblCellSpacing w:w="7" w:type="dxa"/>
              <w:tblLook w:val="04A0"/>
            </w:tblPr>
            <w:tblGrid>
              <w:gridCol w:w="4944"/>
              <w:gridCol w:w="4431"/>
            </w:tblGrid>
            <w:tr w:rsidR="009525CD">
              <w:trPr>
                <w:tblCellSpacing w:w="7" w:type="dxa"/>
                <w:jc w:val="center"/>
              </w:trPr>
              <w:tc>
                <w:tcPr>
                  <w:tcW w:w="4890" w:type="dxa"/>
                  <w:vMerge w:val="restart"/>
                  <w:tcMar>
                    <w:top w:w="15" w:type="dxa"/>
                    <w:left w:w="15" w:type="dxa"/>
                    <w:bottom w:w="15" w:type="dxa"/>
                    <w:right w:w="15" w:type="dxa"/>
                  </w:tcMar>
                  <w:vAlign w:val="center"/>
                  <w:hideMark/>
                </w:tcPr>
                <w:p w:rsidR="009525CD" w:rsidRDefault="009525CD">
                  <w:pPr>
                    <w:rPr>
                      <w:rFonts w:ascii="Arial" w:hAnsi="Arial" w:cs="Arial"/>
                      <w:sz w:val="21"/>
                      <w:szCs w:val="21"/>
                    </w:rPr>
                  </w:pPr>
                  <w:r>
                    <w:rPr>
                      <w:rFonts w:ascii="Arial" w:hAnsi="Arial" w:cs="Arial"/>
                      <w:sz w:val="21"/>
                      <w:szCs w:val="21"/>
                    </w:rPr>
                    <w:t>GlobalHealth Education partners with regionally accredited universities who provide quality, online credentials designed for adult learners who want an excellent education that is flexible and convenient, and doesn't sacrifice their work or personal commitments.</w:t>
                  </w:r>
                  <w:r>
                    <w:rPr>
                      <w:rFonts w:ascii="Arial" w:hAnsi="Arial" w:cs="Arial"/>
                      <w:b/>
                      <w:bCs/>
                      <w:sz w:val="21"/>
                      <w:szCs w:val="21"/>
                    </w:rPr>
                    <w:br/>
                  </w:r>
                  <w:r>
                    <w:rPr>
                      <w:rFonts w:ascii="Arial" w:hAnsi="Arial" w:cs="Arial"/>
                      <w:b/>
                      <w:bCs/>
                      <w:sz w:val="21"/>
                      <w:szCs w:val="21"/>
                    </w:rPr>
                    <w:br/>
                  </w:r>
                  <w:r>
                    <w:rPr>
                      <w:rFonts w:ascii="Arial" w:hAnsi="Arial" w:cs="Arial"/>
                      <w:sz w:val="21"/>
                      <w:szCs w:val="21"/>
                    </w:rPr>
                    <w:t xml:space="preserve">Benefits include: </w:t>
                  </w:r>
                </w:p>
                <w:p w:rsidR="009525CD" w:rsidRDefault="009525CD" w:rsidP="004F7899">
                  <w:pPr>
                    <w:numPr>
                      <w:ilvl w:val="0"/>
                      <w:numId w:val="1"/>
                    </w:numPr>
                    <w:spacing w:before="100" w:beforeAutospacing="1" w:after="100" w:afterAutospacing="1"/>
                    <w:rPr>
                      <w:rFonts w:ascii="Arial" w:hAnsi="Arial" w:cs="Arial"/>
                      <w:sz w:val="21"/>
                      <w:szCs w:val="21"/>
                    </w:rPr>
                  </w:pPr>
                  <w:r>
                    <w:rPr>
                      <w:rFonts w:ascii="Arial" w:hAnsi="Arial" w:cs="Arial"/>
                      <w:sz w:val="21"/>
                      <w:szCs w:val="21"/>
                    </w:rPr>
                    <w:t>Outstanding Faculty</w:t>
                  </w:r>
                </w:p>
                <w:p w:rsidR="009525CD" w:rsidRDefault="009525CD" w:rsidP="004F7899">
                  <w:pPr>
                    <w:numPr>
                      <w:ilvl w:val="0"/>
                      <w:numId w:val="1"/>
                    </w:numPr>
                    <w:spacing w:before="100" w:beforeAutospacing="1" w:after="100" w:afterAutospacing="1"/>
                    <w:rPr>
                      <w:rFonts w:ascii="Arial" w:hAnsi="Arial" w:cs="Arial"/>
                      <w:sz w:val="21"/>
                      <w:szCs w:val="21"/>
                    </w:rPr>
                  </w:pPr>
                  <w:r>
                    <w:rPr>
                      <w:rFonts w:ascii="Arial" w:hAnsi="Arial" w:cs="Arial"/>
                      <w:sz w:val="21"/>
                      <w:szCs w:val="21"/>
                    </w:rPr>
                    <w:t>Concierge service and student support</w:t>
                  </w:r>
                </w:p>
                <w:p w:rsidR="009525CD" w:rsidRDefault="009525CD" w:rsidP="004F7899">
                  <w:pPr>
                    <w:numPr>
                      <w:ilvl w:val="0"/>
                      <w:numId w:val="1"/>
                    </w:numPr>
                    <w:spacing w:before="100" w:beforeAutospacing="1" w:after="100" w:afterAutospacing="1"/>
                    <w:rPr>
                      <w:rFonts w:ascii="Arial" w:hAnsi="Arial" w:cs="Arial"/>
                      <w:sz w:val="21"/>
                      <w:szCs w:val="21"/>
                    </w:rPr>
                  </w:pPr>
                  <w:r>
                    <w:rPr>
                      <w:rFonts w:ascii="Arial" w:hAnsi="Arial" w:cs="Arial"/>
                      <w:sz w:val="21"/>
                      <w:szCs w:val="21"/>
                    </w:rPr>
                    <w:t>Industry proven curriculum</w:t>
                  </w:r>
                </w:p>
                <w:p w:rsidR="009525CD" w:rsidRDefault="009525CD" w:rsidP="004F7899">
                  <w:pPr>
                    <w:numPr>
                      <w:ilvl w:val="0"/>
                      <w:numId w:val="1"/>
                    </w:numPr>
                    <w:spacing w:before="100" w:beforeAutospacing="1" w:after="100" w:afterAutospacing="1"/>
                    <w:rPr>
                      <w:rFonts w:ascii="Arial" w:hAnsi="Arial" w:cs="Arial"/>
                      <w:sz w:val="21"/>
                      <w:szCs w:val="21"/>
                    </w:rPr>
                  </w:pPr>
                  <w:r>
                    <w:rPr>
                      <w:rFonts w:ascii="Arial" w:hAnsi="Arial" w:cs="Arial"/>
                      <w:sz w:val="21"/>
                      <w:szCs w:val="21"/>
                    </w:rPr>
                    <w:t>Affordable programs</w:t>
                  </w:r>
                </w:p>
                <w:p w:rsidR="009525CD" w:rsidRDefault="009525CD" w:rsidP="004F7899">
                  <w:pPr>
                    <w:numPr>
                      <w:ilvl w:val="0"/>
                      <w:numId w:val="1"/>
                    </w:numPr>
                    <w:spacing w:before="100" w:beforeAutospacing="1" w:after="100" w:afterAutospacing="1"/>
                    <w:rPr>
                      <w:rFonts w:ascii="Arial" w:hAnsi="Arial" w:cs="Arial"/>
                      <w:sz w:val="21"/>
                      <w:szCs w:val="21"/>
                    </w:rPr>
                  </w:pPr>
                  <w:r>
                    <w:rPr>
                      <w:rFonts w:ascii="Arial" w:hAnsi="Arial" w:cs="Arial"/>
                      <w:sz w:val="21"/>
                      <w:szCs w:val="21"/>
                    </w:rPr>
                    <w:t>Networking opportunities</w:t>
                  </w:r>
                </w:p>
              </w:tc>
              <w:tc>
                <w:tcPr>
                  <w:tcW w:w="4380" w:type="dxa"/>
                  <w:tcMar>
                    <w:top w:w="15" w:type="dxa"/>
                    <w:left w:w="15" w:type="dxa"/>
                    <w:bottom w:w="15" w:type="dxa"/>
                    <w:right w:w="15" w:type="dxa"/>
                  </w:tcMar>
                  <w:vAlign w:val="center"/>
                  <w:hideMark/>
                </w:tcPr>
                <w:p w:rsidR="009525CD" w:rsidRDefault="009525CD">
                  <w:pPr>
                    <w:jc w:val="center"/>
                  </w:pPr>
                  <w:r>
                    <w:rPr>
                      <w:noProof/>
                      <w:color w:val="0000FF"/>
                    </w:rPr>
                    <w:drawing>
                      <wp:inline distT="0" distB="0" distL="0" distR="0">
                        <wp:extent cx="2381250" cy="1447800"/>
                        <wp:effectExtent l="0" t="0" r="0" b="0"/>
                        <wp:docPr id="1" name="Picture 1" descr="http://030f3a1.netsolhost.com/eimg/ghemontage.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030f3a1.netsolhost.com/eimg/ghemontage.pn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0" cy="1447800"/>
                                </a:xfrm>
                                <a:prstGeom prst="rect">
                                  <a:avLst/>
                                </a:prstGeom>
                                <a:noFill/>
                                <a:ln>
                                  <a:noFill/>
                                </a:ln>
                              </pic:spPr>
                            </pic:pic>
                          </a:graphicData>
                        </a:graphic>
                      </wp:inline>
                    </w:drawing>
                  </w:r>
                </w:p>
              </w:tc>
            </w:tr>
            <w:tr w:rsidR="009525CD">
              <w:trPr>
                <w:tblCellSpacing w:w="7" w:type="dxa"/>
                <w:jc w:val="center"/>
              </w:trPr>
              <w:tc>
                <w:tcPr>
                  <w:tcW w:w="0" w:type="auto"/>
                  <w:vMerge/>
                  <w:vAlign w:val="center"/>
                  <w:hideMark/>
                </w:tcPr>
                <w:p w:rsidR="009525CD" w:rsidRDefault="009525CD">
                  <w:pPr>
                    <w:rPr>
                      <w:rFonts w:ascii="Arial" w:hAnsi="Arial" w:cs="Arial"/>
                      <w:sz w:val="21"/>
                      <w:szCs w:val="21"/>
                    </w:rPr>
                  </w:pPr>
                </w:p>
              </w:tc>
              <w:tc>
                <w:tcPr>
                  <w:tcW w:w="0" w:type="auto"/>
                  <w:tcMar>
                    <w:top w:w="15" w:type="dxa"/>
                    <w:left w:w="15" w:type="dxa"/>
                    <w:bottom w:w="15" w:type="dxa"/>
                    <w:right w:w="15" w:type="dxa"/>
                  </w:tcMar>
                  <w:vAlign w:val="center"/>
                  <w:hideMark/>
                </w:tcPr>
                <w:p w:rsidR="009525CD" w:rsidRDefault="009525CD">
                  <w:pPr>
                    <w:jc w:val="center"/>
                  </w:pPr>
                  <w:r>
                    <w:rPr>
                      <w:rStyle w:val="Strong"/>
                      <w:rFonts w:ascii="Arial" w:hAnsi="Arial" w:cs="Arial"/>
                    </w:rPr>
                    <w:t>Why GlobalHealth Education?</w:t>
                  </w:r>
                  <w:r>
                    <w:br/>
                  </w:r>
                  <w:r>
                    <w:rPr>
                      <w:rStyle w:val="Emphasis"/>
                      <w:rFonts w:ascii="Arial" w:hAnsi="Arial" w:cs="Arial"/>
                      <w:sz w:val="20"/>
                      <w:szCs w:val="20"/>
                    </w:rPr>
                    <w:t xml:space="preserve">Find out how GlobalHealth has helped </w:t>
                  </w:r>
                  <w:r>
                    <w:rPr>
                      <w:rFonts w:ascii="Arial" w:hAnsi="Arial" w:cs="Arial"/>
                      <w:i/>
                      <w:iCs/>
                      <w:sz w:val="20"/>
                      <w:szCs w:val="20"/>
                    </w:rPr>
                    <w:br/>
                  </w:r>
                  <w:r>
                    <w:rPr>
                      <w:rStyle w:val="Emphasis"/>
                      <w:rFonts w:ascii="Arial" w:hAnsi="Arial" w:cs="Arial"/>
                      <w:sz w:val="20"/>
                      <w:szCs w:val="20"/>
                    </w:rPr>
                    <w:t>healthcare professionals succeed</w:t>
                  </w:r>
                </w:p>
              </w:tc>
            </w:tr>
            <w:tr w:rsidR="009525CD">
              <w:trPr>
                <w:tblCellSpacing w:w="7" w:type="dxa"/>
                <w:jc w:val="center"/>
              </w:trPr>
              <w:tc>
                <w:tcPr>
                  <w:tcW w:w="0" w:type="auto"/>
                  <w:gridSpan w:val="2"/>
                  <w:tcMar>
                    <w:top w:w="15" w:type="dxa"/>
                    <w:left w:w="15" w:type="dxa"/>
                    <w:bottom w:w="15" w:type="dxa"/>
                    <w:right w:w="15" w:type="dxa"/>
                  </w:tcMar>
                  <w:vAlign w:val="center"/>
                  <w:hideMark/>
                </w:tcPr>
                <w:p w:rsidR="009525CD" w:rsidRDefault="009525CD">
                  <w:r>
                    <w:t> </w:t>
                  </w:r>
                </w:p>
              </w:tc>
            </w:tr>
          </w:tbl>
          <w:p w:rsidR="009525CD" w:rsidRDefault="009525CD">
            <w:pPr>
              <w:jc w:val="center"/>
              <w:rPr>
                <w:sz w:val="20"/>
                <w:szCs w:val="20"/>
              </w:rPr>
            </w:pPr>
          </w:p>
        </w:tc>
      </w:tr>
      <w:tr w:rsidR="009525CD" w:rsidTr="009525CD">
        <w:trPr>
          <w:tblCellSpacing w:w="0" w:type="dxa"/>
          <w:jc w:val="center"/>
        </w:trPr>
        <w:tc>
          <w:tcPr>
            <w:tcW w:w="0" w:type="auto"/>
            <w:gridSpan w:val="2"/>
            <w:hideMark/>
          </w:tcPr>
          <w:tbl>
            <w:tblPr>
              <w:tblW w:w="10125" w:type="dxa"/>
              <w:jc w:val="center"/>
              <w:tblCellSpacing w:w="0" w:type="dxa"/>
              <w:tblCellMar>
                <w:top w:w="120" w:type="dxa"/>
                <w:left w:w="120" w:type="dxa"/>
                <w:bottom w:w="120" w:type="dxa"/>
                <w:right w:w="120" w:type="dxa"/>
              </w:tblCellMar>
              <w:tblLook w:val="04A0"/>
            </w:tblPr>
            <w:tblGrid>
              <w:gridCol w:w="3288"/>
              <w:gridCol w:w="4020"/>
              <w:gridCol w:w="2817"/>
            </w:tblGrid>
            <w:tr w:rsidR="009525CD">
              <w:trPr>
                <w:tblCellSpacing w:w="0" w:type="dxa"/>
                <w:jc w:val="center"/>
              </w:trPr>
              <w:tc>
                <w:tcPr>
                  <w:tcW w:w="0" w:type="auto"/>
                  <w:gridSpan w:val="3"/>
                  <w:vAlign w:val="center"/>
                  <w:hideMark/>
                </w:tcPr>
                <w:p w:rsidR="009525CD" w:rsidRDefault="009525CD">
                  <w:pPr>
                    <w:jc w:val="center"/>
                  </w:pPr>
                  <w:r>
                    <w:rPr>
                      <w:rStyle w:val="Strong"/>
                      <w:rFonts w:ascii="Arial" w:hAnsi="Arial" w:cs="Arial"/>
                      <w:sz w:val="27"/>
                      <w:szCs w:val="27"/>
                    </w:rPr>
                    <w:t>MBA Degree Highlights</w:t>
                  </w:r>
                </w:p>
              </w:tc>
            </w:tr>
            <w:tr w:rsidR="009525CD">
              <w:trPr>
                <w:tblCellSpacing w:w="0" w:type="dxa"/>
                <w:jc w:val="center"/>
              </w:trPr>
              <w:tc>
                <w:tcPr>
                  <w:tcW w:w="0" w:type="auto"/>
                  <w:vAlign w:val="center"/>
                  <w:hideMark/>
                </w:tcPr>
                <w:p w:rsidR="009525CD" w:rsidRDefault="009525CD">
                  <w:r>
                    <w:rPr>
                      <w:rStyle w:val="Strong"/>
                      <w:rFonts w:ascii="Arial" w:hAnsi="Arial" w:cs="Arial"/>
                      <w:sz w:val="18"/>
                      <w:szCs w:val="18"/>
                    </w:rPr>
                    <w:t>Master of Business Administration in Health Informatics</w:t>
                  </w:r>
                </w:p>
              </w:tc>
              <w:tc>
                <w:tcPr>
                  <w:tcW w:w="0" w:type="auto"/>
                  <w:vAlign w:val="center"/>
                  <w:hideMark/>
                </w:tcPr>
                <w:p w:rsidR="009525CD" w:rsidRDefault="009525CD">
                  <w:r>
                    <w:rPr>
                      <w:rStyle w:val="Strong"/>
                      <w:rFonts w:ascii="Arial" w:hAnsi="Arial" w:cs="Arial"/>
                      <w:sz w:val="18"/>
                      <w:szCs w:val="18"/>
                    </w:rPr>
                    <w:t>Master of Business Administration in Healthcare</w:t>
                  </w:r>
                </w:p>
              </w:tc>
              <w:tc>
                <w:tcPr>
                  <w:tcW w:w="0" w:type="auto"/>
                  <w:vAlign w:val="center"/>
                  <w:hideMark/>
                </w:tcPr>
                <w:p w:rsidR="009525CD" w:rsidRDefault="009525CD">
                  <w:r>
                    <w:rPr>
                      <w:rStyle w:val="Strong"/>
                      <w:rFonts w:ascii="Arial" w:hAnsi="Arial" w:cs="Arial"/>
                      <w:sz w:val="18"/>
                      <w:szCs w:val="18"/>
                    </w:rPr>
                    <w:t>Other Graduate Business options include:</w:t>
                  </w:r>
                </w:p>
              </w:tc>
            </w:tr>
            <w:tr w:rsidR="009525CD">
              <w:trPr>
                <w:tblCellSpacing w:w="0" w:type="dxa"/>
                <w:jc w:val="center"/>
              </w:trPr>
              <w:tc>
                <w:tcPr>
                  <w:tcW w:w="3240" w:type="dxa"/>
                  <w:hideMark/>
                </w:tcPr>
                <w:p w:rsidR="009525CD" w:rsidRDefault="009525CD">
                  <w:r>
                    <w:rPr>
                      <w:rFonts w:ascii="Arial" w:hAnsi="Arial" w:cs="Arial"/>
                      <w:sz w:val="17"/>
                      <w:szCs w:val="17"/>
                    </w:rPr>
                    <w:t>Through New England College, GlobalHealth offers a Master of Business Administration (MBA) in Health Informatics. This degree will provide you with the healthcare and information technology skills needed to excel in managing the changing healthcare requirements and regulations regarding medical records, data collection and computerized systems in health systems today. Many graduates who hold degrees in health informatics have positions as Chief Medical Information Officer, Chief Information Office, Data Quality Manager, Patient Information Coordinator, and Record Technician Specialist.</w:t>
                  </w:r>
                </w:p>
              </w:tc>
              <w:tc>
                <w:tcPr>
                  <w:tcW w:w="3960" w:type="dxa"/>
                  <w:hideMark/>
                </w:tcPr>
                <w:p w:rsidR="009525CD" w:rsidRDefault="009525CD">
                  <w:r>
                    <w:rPr>
                      <w:rFonts w:ascii="Arial" w:hAnsi="Arial" w:cs="Arial"/>
                      <w:sz w:val="17"/>
                      <w:szCs w:val="17"/>
                    </w:rPr>
                    <w:t>GlobalHealth Education's Partner Network has several options for a Master of Business Administration (MBA) in Healthcare. All the MBAs will provide you with the proven leadership skills you need to meet today's challenges in the healthcare industry. Oriented to the needs of both the emerging and newly established healthcare leaders, the comprehensive curriculums offers both quantitative and qualitative courses, all taught by established healthcare leaders.</w:t>
                  </w:r>
                </w:p>
              </w:tc>
              <w:tc>
                <w:tcPr>
                  <w:tcW w:w="2775" w:type="dxa"/>
                  <w:hideMark/>
                </w:tcPr>
                <w:p w:rsidR="009525CD" w:rsidRDefault="009525CD">
                  <w:pPr>
                    <w:rPr>
                      <w:rFonts w:ascii="Arial" w:hAnsi="Arial" w:cs="Arial"/>
                      <w:sz w:val="17"/>
                      <w:szCs w:val="17"/>
                    </w:rPr>
                  </w:pPr>
                  <w:r>
                    <w:rPr>
                      <w:rStyle w:val="Strong"/>
                      <w:rFonts w:ascii="Arial" w:hAnsi="Arial" w:cs="Arial"/>
                      <w:sz w:val="17"/>
                      <w:szCs w:val="17"/>
                    </w:rPr>
                    <w:t>Master of Management</w:t>
                  </w:r>
                </w:p>
                <w:p w:rsidR="009525CD" w:rsidRDefault="009525CD">
                  <w:pPr>
                    <w:rPr>
                      <w:rFonts w:ascii="Arial" w:hAnsi="Arial" w:cs="Arial"/>
                      <w:sz w:val="17"/>
                      <w:szCs w:val="17"/>
                    </w:rPr>
                  </w:pPr>
                  <w:r>
                    <w:rPr>
                      <w:rFonts w:ascii="Arial" w:hAnsi="Symbol" w:cs="Arial"/>
                      <w:sz w:val="17"/>
                      <w:szCs w:val="17"/>
                    </w:rPr>
                    <w:t></w:t>
                  </w:r>
                  <w:r>
                    <w:rPr>
                      <w:rFonts w:ascii="Arial" w:hAnsi="Arial" w:cs="Arial"/>
                      <w:sz w:val="17"/>
                      <w:szCs w:val="17"/>
                    </w:rPr>
                    <w:t xml:space="preserve">  Healthcare </w:t>
                  </w:r>
                  <w:r>
                    <w:rPr>
                      <w:rFonts w:ascii="Arial" w:hAnsi="Arial" w:cs="Arial"/>
                      <w:sz w:val="17"/>
                      <w:szCs w:val="17"/>
                    </w:rPr>
                    <w:br/>
                  </w:r>
                  <w:r>
                    <w:rPr>
                      <w:rStyle w:val="Strong"/>
                      <w:rFonts w:ascii="Arial" w:hAnsi="Arial" w:cs="Arial"/>
                      <w:sz w:val="17"/>
                      <w:szCs w:val="17"/>
                    </w:rPr>
                    <w:t>Master of Business Administration</w:t>
                  </w:r>
                </w:p>
                <w:p w:rsidR="009525CD" w:rsidRDefault="009525CD">
                  <w:pPr>
                    <w:rPr>
                      <w:rFonts w:ascii="Arial" w:hAnsi="Arial" w:cs="Arial"/>
                      <w:sz w:val="17"/>
                      <w:szCs w:val="17"/>
                    </w:rPr>
                  </w:pPr>
                  <w:r>
                    <w:rPr>
                      <w:rFonts w:ascii="Arial" w:hAnsi="Symbol" w:cs="Arial"/>
                      <w:sz w:val="17"/>
                      <w:szCs w:val="17"/>
                    </w:rPr>
                    <w:t></w:t>
                  </w:r>
                  <w:r>
                    <w:rPr>
                      <w:rFonts w:ascii="Arial" w:hAnsi="Arial" w:cs="Arial"/>
                      <w:sz w:val="17"/>
                      <w:szCs w:val="17"/>
                    </w:rPr>
                    <w:t xml:space="preserve">  Management </w:t>
                  </w:r>
                </w:p>
                <w:p w:rsidR="009525CD" w:rsidRDefault="009525CD">
                  <w:pPr>
                    <w:rPr>
                      <w:rFonts w:ascii="Arial" w:hAnsi="Arial" w:cs="Arial"/>
                      <w:sz w:val="17"/>
                      <w:szCs w:val="17"/>
                    </w:rPr>
                  </w:pPr>
                  <w:r>
                    <w:rPr>
                      <w:rFonts w:ascii="Arial" w:hAnsi="Symbol" w:cs="Arial"/>
                      <w:sz w:val="17"/>
                      <w:szCs w:val="17"/>
                    </w:rPr>
                    <w:t></w:t>
                  </w:r>
                  <w:r>
                    <w:rPr>
                      <w:rFonts w:ascii="Arial" w:hAnsi="Arial" w:cs="Arial"/>
                      <w:sz w:val="17"/>
                      <w:szCs w:val="17"/>
                    </w:rPr>
                    <w:t xml:space="preserve">  International Business </w:t>
                  </w:r>
                </w:p>
                <w:p w:rsidR="009525CD" w:rsidRDefault="009525CD">
                  <w:pPr>
                    <w:rPr>
                      <w:rFonts w:ascii="Arial" w:hAnsi="Arial" w:cs="Arial"/>
                      <w:sz w:val="17"/>
                      <w:szCs w:val="17"/>
                    </w:rPr>
                  </w:pPr>
                  <w:r>
                    <w:rPr>
                      <w:rFonts w:ascii="Arial" w:hAnsi="Symbol" w:cs="Arial"/>
                      <w:sz w:val="17"/>
                      <w:szCs w:val="17"/>
                    </w:rPr>
                    <w:t></w:t>
                  </w:r>
                  <w:r>
                    <w:rPr>
                      <w:rFonts w:ascii="Arial" w:hAnsi="Arial" w:cs="Arial"/>
                      <w:sz w:val="17"/>
                      <w:szCs w:val="17"/>
                    </w:rPr>
                    <w:t xml:space="preserve">  Accounting </w:t>
                  </w:r>
                </w:p>
                <w:p w:rsidR="009525CD" w:rsidRDefault="009525CD">
                  <w:r>
                    <w:rPr>
                      <w:rFonts w:ascii="Arial" w:hAnsi="Symbol" w:cs="Arial"/>
                      <w:sz w:val="17"/>
                      <w:szCs w:val="17"/>
                    </w:rPr>
                    <w:t></w:t>
                  </w:r>
                  <w:r>
                    <w:rPr>
                      <w:rFonts w:ascii="Arial" w:hAnsi="Arial" w:cs="Arial"/>
                      <w:sz w:val="17"/>
                      <w:szCs w:val="17"/>
                    </w:rPr>
                    <w:t xml:space="preserve">  Healthcare </w:t>
                  </w:r>
                </w:p>
              </w:tc>
            </w:tr>
          </w:tbl>
          <w:p w:rsidR="009525CD" w:rsidRDefault="009525CD">
            <w:pPr>
              <w:jc w:val="center"/>
              <w:rPr>
                <w:sz w:val="20"/>
                <w:szCs w:val="20"/>
              </w:rPr>
            </w:pPr>
          </w:p>
        </w:tc>
      </w:tr>
      <w:tr w:rsidR="009525CD" w:rsidTr="009525CD">
        <w:trPr>
          <w:tblCellSpacing w:w="0" w:type="dxa"/>
          <w:jc w:val="center"/>
        </w:trPr>
        <w:tc>
          <w:tcPr>
            <w:tcW w:w="0" w:type="auto"/>
            <w:hideMark/>
          </w:tcPr>
          <w:p w:rsidR="009525CD" w:rsidRDefault="009525CD">
            <w:r>
              <w:t> </w:t>
            </w:r>
          </w:p>
        </w:tc>
        <w:tc>
          <w:tcPr>
            <w:tcW w:w="0" w:type="auto"/>
            <w:shd w:val="clear" w:color="auto" w:fill="FFFFFF"/>
            <w:vAlign w:val="center"/>
            <w:hideMark/>
          </w:tcPr>
          <w:p w:rsidR="009525CD" w:rsidRDefault="009525CD">
            <w:pPr>
              <w:jc w:val="right"/>
            </w:pPr>
            <w:r>
              <w:t> </w:t>
            </w:r>
          </w:p>
        </w:tc>
      </w:tr>
      <w:tr w:rsidR="009525CD" w:rsidTr="009525CD">
        <w:trPr>
          <w:tblCellSpacing w:w="0" w:type="dxa"/>
          <w:jc w:val="center"/>
        </w:trPr>
        <w:tc>
          <w:tcPr>
            <w:tcW w:w="0" w:type="auto"/>
            <w:gridSpan w:val="2"/>
            <w:shd w:val="clear" w:color="auto" w:fill="D9DF57"/>
            <w:hideMark/>
          </w:tcPr>
          <w:tbl>
            <w:tblPr>
              <w:tblW w:w="9750" w:type="dxa"/>
              <w:jc w:val="center"/>
              <w:tblCellSpacing w:w="22" w:type="dxa"/>
              <w:tblCellMar>
                <w:top w:w="45" w:type="dxa"/>
                <w:left w:w="45" w:type="dxa"/>
                <w:bottom w:w="45" w:type="dxa"/>
                <w:right w:w="45" w:type="dxa"/>
              </w:tblCellMar>
              <w:tblLook w:val="04A0"/>
            </w:tblPr>
            <w:tblGrid>
              <w:gridCol w:w="9750"/>
            </w:tblGrid>
            <w:tr w:rsidR="009525CD">
              <w:trPr>
                <w:tblCellSpacing w:w="22" w:type="dxa"/>
                <w:jc w:val="center"/>
              </w:trPr>
              <w:tc>
                <w:tcPr>
                  <w:tcW w:w="0" w:type="auto"/>
                  <w:vAlign w:val="center"/>
                  <w:hideMark/>
                </w:tcPr>
                <w:p w:rsidR="009525CD" w:rsidRDefault="009525CD">
                  <w:r>
                    <w:rPr>
                      <w:rFonts w:ascii="Arial" w:hAnsi="Arial" w:cs="Arial"/>
                      <w:sz w:val="21"/>
                      <w:szCs w:val="21"/>
                    </w:rPr>
                    <w:t xml:space="preserve">Partner colleges and universities select GHE to promote their online degree programs because we provide exceptional service that helps students successfully transition back to school.   Request Information Today! </w:t>
                  </w:r>
                  <w:bookmarkStart w:id="0" w:name="_GoBack"/>
                  <w:bookmarkEnd w:id="0"/>
                </w:p>
              </w:tc>
            </w:tr>
          </w:tbl>
          <w:p w:rsidR="009525CD" w:rsidRDefault="009525CD">
            <w:pPr>
              <w:jc w:val="center"/>
              <w:rPr>
                <w:sz w:val="20"/>
                <w:szCs w:val="20"/>
              </w:rPr>
            </w:pPr>
          </w:p>
        </w:tc>
      </w:tr>
    </w:tbl>
    <w:p w:rsidR="00E70061" w:rsidRDefault="00E70061"/>
    <w:sectPr w:rsidR="00E70061" w:rsidSect="00FA49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615CF9"/>
    <w:multiLevelType w:val="multilevel"/>
    <w:tmpl w:val="EB1AD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525CD"/>
    <w:rsid w:val="001F2FC1"/>
    <w:rsid w:val="009525CD"/>
    <w:rsid w:val="00D8689C"/>
    <w:rsid w:val="00E70061"/>
    <w:rsid w:val="00F67AC6"/>
    <w:rsid w:val="00FA49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5C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525CD"/>
    <w:rPr>
      <w:b/>
      <w:bCs/>
    </w:rPr>
  </w:style>
  <w:style w:type="character" w:styleId="Emphasis">
    <w:name w:val="Emphasis"/>
    <w:basedOn w:val="DefaultParagraphFont"/>
    <w:uiPriority w:val="20"/>
    <w:qFormat/>
    <w:rsid w:val="009525CD"/>
    <w:rPr>
      <w:i/>
      <w:iCs/>
    </w:rPr>
  </w:style>
  <w:style w:type="paragraph" w:styleId="BalloonText">
    <w:name w:val="Balloon Text"/>
    <w:basedOn w:val="Normal"/>
    <w:link w:val="BalloonTextChar"/>
    <w:uiPriority w:val="99"/>
    <w:semiHidden/>
    <w:unhideWhenUsed/>
    <w:rsid w:val="009525CD"/>
    <w:rPr>
      <w:rFonts w:ascii="Tahoma" w:hAnsi="Tahoma" w:cs="Tahoma"/>
      <w:sz w:val="16"/>
      <w:szCs w:val="16"/>
    </w:rPr>
  </w:style>
  <w:style w:type="character" w:customStyle="1" w:styleId="BalloonTextChar">
    <w:name w:val="Balloon Text Char"/>
    <w:basedOn w:val="DefaultParagraphFont"/>
    <w:link w:val="BalloonText"/>
    <w:uiPriority w:val="99"/>
    <w:semiHidden/>
    <w:rsid w:val="009525C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5C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525CD"/>
    <w:rPr>
      <w:b/>
      <w:bCs/>
    </w:rPr>
  </w:style>
  <w:style w:type="character" w:styleId="Emphasis">
    <w:name w:val="Emphasis"/>
    <w:basedOn w:val="DefaultParagraphFont"/>
    <w:uiPriority w:val="20"/>
    <w:qFormat/>
    <w:rsid w:val="009525CD"/>
    <w:rPr>
      <w:i/>
      <w:iCs/>
    </w:rPr>
  </w:style>
  <w:style w:type="paragraph" w:styleId="BalloonText">
    <w:name w:val="Balloon Text"/>
    <w:basedOn w:val="Normal"/>
    <w:link w:val="BalloonTextChar"/>
    <w:uiPriority w:val="99"/>
    <w:semiHidden/>
    <w:unhideWhenUsed/>
    <w:rsid w:val="009525CD"/>
    <w:rPr>
      <w:rFonts w:ascii="Tahoma" w:hAnsi="Tahoma" w:cs="Tahoma"/>
      <w:sz w:val="16"/>
      <w:szCs w:val="16"/>
    </w:rPr>
  </w:style>
  <w:style w:type="character" w:customStyle="1" w:styleId="BalloonTextChar">
    <w:name w:val="Balloon Text Char"/>
    <w:basedOn w:val="DefaultParagraphFont"/>
    <w:link w:val="BalloonText"/>
    <w:uiPriority w:val="99"/>
    <w:semiHidden/>
    <w:rsid w:val="009525C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9757602">
      <w:bodyDiv w:val="1"/>
      <w:marLeft w:val="0"/>
      <w:marRight w:val="0"/>
      <w:marTop w:val="0"/>
      <w:marBottom w:val="0"/>
      <w:divBdr>
        <w:top w:val="none" w:sz="0" w:space="0" w:color="auto"/>
        <w:left w:val="none" w:sz="0" w:space="0" w:color="auto"/>
        <w:bottom w:val="none" w:sz="0" w:space="0" w:color="auto"/>
        <w:right w:val="none" w:sz="0" w:space="0" w:color="auto"/>
      </w:divBdr>
    </w:div>
    <w:div w:id="132542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ghepartnernetwork.com/ghemontage/"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Morales</dc:creator>
  <cp:lastModifiedBy>Amanda</cp:lastModifiedBy>
  <cp:revision>2</cp:revision>
  <dcterms:created xsi:type="dcterms:W3CDTF">2013-04-24T18:43:00Z</dcterms:created>
  <dcterms:modified xsi:type="dcterms:W3CDTF">2013-04-24T18:43:00Z</dcterms:modified>
</cp:coreProperties>
</file>