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511" w:rsidRPr="00A30511" w:rsidRDefault="00A30511" w:rsidP="00A30511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A30511">
        <w:rPr>
          <w:rFonts w:ascii="Helvetica" w:eastAsia="Times New Roman" w:hAnsi="Helvetica" w:cs="Helvetica"/>
          <w:sz w:val="45"/>
          <w:szCs w:val="45"/>
        </w:rPr>
        <w:t>Posting Method</w:t>
      </w:r>
    </w:p>
    <w:p w:rsidR="00A30511" w:rsidRPr="00A30511" w:rsidRDefault="00A30511" w:rsidP="00A30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URL: http://services.leadjet.com/lead/submit</w:t>
      </w:r>
    </w:p>
    <w:p w:rsidR="00A30511" w:rsidRPr="00A30511" w:rsidRDefault="00A30511" w:rsidP="00A30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Request Method: POST</w:t>
      </w:r>
    </w:p>
    <w:p w:rsidR="00A30511" w:rsidRPr="00A30511" w:rsidRDefault="00A30511" w:rsidP="00A3051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Content-Type: application/x-www-form-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urlencoded</w:t>
      </w:r>
      <w:proofErr w:type="spellEnd"/>
    </w:p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A30511" w:rsidRPr="00A30511" w:rsidRDefault="00A30511" w:rsidP="00A30511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A30511">
        <w:rPr>
          <w:rFonts w:ascii="Helvetica" w:eastAsia="Times New Roman" w:hAnsi="Helvetica" w:cs="Helvetica"/>
          <w:sz w:val="45"/>
          <w:szCs w:val="45"/>
        </w:rPr>
        <w:t>Response</w:t>
      </w:r>
    </w:p>
    <w:p w:rsidR="00A30511" w:rsidRPr="00A30511" w:rsidRDefault="00A30511" w:rsidP="00A30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Responses indicate the results of the validation performed by our system and, when available, the validation performed by our clients.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availabilty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and timeliness of client information (receipt confirmation, immediate validation results, postponed validation results, conversion information, etc.) varies among our different clients. All of this information is updated on a regular basis and made available to sources as we receive it.</w:t>
      </w:r>
    </w:p>
    <w:p w:rsidR="00A30511" w:rsidRPr="00A30511" w:rsidRDefault="00A30511" w:rsidP="00A30511">
      <w:pPr>
        <w:spacing w:before="300" w:after="150" w:line="240" w:lineRule="auto"/>
        <w:outlineLvl w:val="2"/>
        <w:rPr>
          <w:rFonts w:ascii="Helvetica" w:eastAsia="Times New Roman" w:hAnsi="Helvetica" w:cs="Helvetica"/>
          <w:sz w:val="36"/>
          <w:szCs w:val="36"/>
        </w:rPr>
      </w:pPr>
      <w:r w:rsidRPr="00A30511">
        <w:rPr>
          <w:rFonts w:ascii="Helvetica" w:eastAsia="Times New Roman" w:hAnsi="Helvetica" w:cs="Helvetica"/>
          <w:sz w:val="36"/>
          <w:szCs w:val="36"/>
        </w:rPr>
        <w:t>Response Format</w:t>
      </w:r>
    </w:p>
    <w:p w:rsidR="00A30511" w:rsidRPr="00A30511" w:rsidRDefault="00A30511" w:rsidP="00A30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All responses will be sent in XML format. The root element for the response is </w:t>
      </w:r>
      <w:r w:rsidRPr="00A30511">
        <w:rPr>
          <w:rFonts w:ascii="Consolas" w:eastAsia="Times New Roman" w:hAnsi="Consolas" w:cs="Consolas"/>
          <w:color w:val="C7254E"/>
          <w:sz w:val="20"/>
        </w:rPr>
        <w:t>&lt;Response&gt;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. It contains several children:</w:t>
      </w:r>
    </w:p>
    <w:p w:rsidR="00A30511" w:rsidRPr="00A30511" w:rsidRDefault="00A30511" w:rsidP="00A30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&lt;</w:t>
      </w:r>
      <w:proofErr w:type="spellStart"/>
      <w:r w:rsidRPr="00A30511">
        <w:rPr>
          <w:rFonts w:ascii="Consolas" w:eastAsia="Times New Roman" w:hAnsi="Consolas" w:cs="Consolas"/>
          <w:color w:val="C7254E"/>
          <w:sz w:val="20"/>
        </w:rPr>
        <w:t>LeadID</w:t>
      </w:r>
      <w:proofErr w:type="spellEnd"/>
      <w:r w:rsidRPr="00A30511">
        <w:rPr>
          <w:rFonts w:ascii="Consolas" w:eastAsia="Times New Roman" w:hAnsi="Consolas" w:cs="Consolas"/>
          <w:color w:val="C7254E"/>
          <w:sz w:val="20"/>
        </w:rPr>
        <w:t>&gt;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 - The reference identifier assigned to the lead in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; you can use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LeadID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to quickly find individual leads in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Campaign Manager Leads List or to reference leads when contacting Support</w:t>
      </w:r>
    </w:p>
    <w:p w:rsidR="00A30511" w:rsidRPr="00A30511" w:rsidRDefault="00A30511" w:rsidP="00A30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&lt;Validated&gt;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 - Deprecated and only remains in the response as a legacy element so that long-time partners' systems are not disrupted</w:t>
      </w:r>
    </w:p>
    <w:p w:rsidR="00A30511" w:rsidRPr="00A30511" w:rsidRDefault="00A30511" w:rsidP="00A30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&lt;Qualifier&gt;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 - Deprecated along with its child elements</w:t>
      </w:r>
    </w:p>
    <w:p w:rsidR="00A30511" w:rsidRPr="00A30511" w:rsidRDefault="00A30511" w:rsidP="00A3051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&lt;</w:t>
      </w:r>
      <w:proofErr w:type="spellStart"/>
      <w:r w:rsidRPr="00A30511">
        <w:rPr>
          <w:rFonts w:ascii="Consolas" w:eastAsia="Times New Roman" w:hAnsi="Consolas" w:cs="Consolas"/>
          <w:color w:val="C7254E"/>
          <w:sz w:val="20"/>
        </w:rPr>
        <w:t>LeadStatus</w:t>
      </w:r>
      <w:proofErr w:type="spellEnd"/>
      <w:r w:rsidRPr="00A30511">
        <w:rPr>
          <w:rFonts w:ascii="Consolas" w:eastAsia="Times New Roman" w:hAnsi="Consolas" w:cs="Consolas"/>
          <w:color w:val="C7254E"/>
          <w:sz w:val="20"/>
        </w:rPr>
        <w:t>&gt;</w:t>
      </w:r>
    </w:p>
    <w:p w:rsidR="00A30511" w:rsidRPr="00A30511" w:rsidRDefault="00A30511" w:rsidP="00A305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&lt;status&gt;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accepted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and subsequently delivered to the client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error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 - There was an error either receiving the lead in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or delivering the lead to the client; please contact Support before attempting to resubmit the lead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hold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>, but is being held for manual review before being delivered to the client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rejected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 - The lead was successfully received by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but did not pass validation and/or qualification checks</w:t>
      </w:r>
    </w:p>
    <w:p w:rsidR="00A30511" w:rsidRPr="00A30511" w:rsidRDefault="00A30511" w:rsidP="00A305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&lt;qualifier&gt;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budget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 - The lead has exceeded the campaign's budget or your monthly or daily allocation, according to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invalid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 - The lead did not pass one or more validation checks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lastRenderedPageBreak/>
        <w:t>limit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 - The lead has exceeded the campaign's monthly or daily budget, according to the client's system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screen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 - The lead has not undergone validation or qualification checks in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and/or the client's system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unqualified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 - The lead did not pass one or more qualification checks</w:t>
      </w:r>
    </w:p>
    <w:p w:rsidR="00A30511" w:rsidRPr="00A30511" w:rsidRDefault="00A30511" w:rsidP="00A3051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valid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 - The lead passed validation and qualification checks</w:t>
      </w:r>
    </w:p>
    <w:p w:rsidR="00A30511" w:rsidRPr="00A30511" w:rsidRDefault="00A30511" w:rsidP="00A305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&lt;reason&gt;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 - Provides detail regarding the </w:t>
      </w:r>
      <w:r w:rsidRPr="00A30511">
        <w:rPr>
          <w:rFonts w:ascii="Consolas" w:eastAsia="Times New Roman" w:hAnsi="Consolas" w:cs="Consolas"/>
          <w:color w:val="C7254E"/>
          <w:sz w:val="20"/>
        </w:rPr>
        <w:t>&lt;qualifier&gt;</w:t>
      </w:r>
    </w:p>
    <w:p w:rsidR="00A30511" w:rsidRPr="00A30511" w:rsidRDefault="00A30511" w:rsidP="00A3051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Consolas" w:eastAsia="Times New Roman" w:hAnsi="Consolas" w:cs="Consolas"/>
          <w:color w:val="C7254E"/>
          <w:sz w:val="20"/>
        </w:rPr>
        <w:t>&lt;note&gt;</w:t>
      </w:r>
      <w:r w:rsidRPr="00A30511">
        <w:rPr>
          <w:rFonts w:ascii="Times New Roman" w:eastAsia="Times New Roman" w:hAnsi="Times New Roman" w:cs="Times New Roman"/>
          <w:sz w:val="24"/>
          <w:szCs w:val="24"/>
        </w:rPr>
        <w:t> - Provides further detail regarding the lead's status</w:t>
      </w:r>
    </w:p>
    <w:p w:rsidR="00A30511" w:rsidRPr="00A30511" w:rsidRDefault="00A30511" w:rsidP="00A30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If you have any questions regarding the status of your leads, please consult 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LeadJet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Campaign Manager Leads List for the up-to-date status of your leads. If you are still unable to determine the status of a lead, please contact </w:t>
      </w:r>
      <w:hyperlink r:id="rId5" w:history="1">
        <w:r w:rsidRPr="00A30511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</w:rPr>
          <w:t>support@actionleadsolutions.com</w:t>
        </w:r>
      </w:hyperlink>
      <w:r w:rsidRPr="00A3051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511" w:rsidRPr="00A30511" w:rsidRDefault="00A30511" w:rsidP="00A30511">
      <w:pPr>
        <w:spacing w:before="300" w:after="150" w:line="240" w:lineRule="auto"/>
        <w:outlineLvl w:val="2"/>
        <w:rPr>
          <w:rFonts w:ascii="Helvetica" w:eastAsia="Times New Roman" w:hAnsi="Helvetica" w:cs="Helvetica"/>
          <w:sz w:val="36"/>
          <w:szCs w:val="36"/>
        </w:rPr>
      </w:pPr>
      <w:r w:rsidRPr="00A30511">
        <w:rPr>
          <w:rFonts w:ascii="Helvetica" w:eastAsia="Times New Roman" w:hAnsi="Helvetica" w:cs="Helvetica"/>
          <w:sz w:val="36"/>
          <w:szCs w:val="36"/>
        </w:rPr>
        <w:t>Response Examples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4408"/>
        <w:gridCol w:w="5102"/>
      </w:tblGrid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A30511">
              <w:rPr>
                <w:rFonts w:ascii="Helvetica" w:eastAsia="Times New Roman" w:hAnsi="Helvetica" w:cs="Helvetica"/>
                <w:sz w:val="27"/>
                <w:szCs w:val="27"/>
              </w:rPr>
              <w:t>Successful, pending conversion or scrub update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type="lead"&gt;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&gt;100001&lt;/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&lt;Validated&gt;0&lt;/Validated&gt;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&gt;0&lt;/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&lt;status&gt;accepted&lt;/status&gt;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&lt;qualifier&gt;valid&lt;/qualifier&gt;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&lt;reason&gt;pending&lt;/reason&gt;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&lt;note/&gt;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A30511">
              <w:rPr>
                <w:rFonts w:ascii="Helvetica" w:eastAsia="Times New Roman" w:hAnsi="Helvetica" w:cs="Helvetica"/>
                <w:sz w:val="27"/>
                <w:szCs w:val="27"/>
              </w:rPr>
              <w:t>Error transmitting to client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type="error"&gt;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&gt;100002&lt;/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&gt;5&lt;/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&gt;transfer&lt;/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&gt;(error): An error occurred while submitting this lead to the client; if the status has not been updated within 1 business day, please contact support; do not resubmit&lt;/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&lt;status&gt;error&lt;/status&gt;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&lt;qualifier&gt;exception&lt;/qualifier&gt;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&lt;reason&gt;transfer&lt;/reason&gt;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&lt;note&gt;(error): An error occurred while submitting this lead to the client; if the status has not been updated within 1 business day, please contact support; do not resubmit&lt;/note&gt;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lastRenderedPageBreak/>
              <w:t xml:space="preserve">    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A30511">
              <w:rPr>
                <w:rFonts w:ascii="Helvetica" w:eastAsia="Times New Roman" w:hAnsi="Helvetica" w:cs="Helvetica"/>
                <w:sz w:val="27"/>
                <w:szCs w:val="27"/>
              </w:rPr>
              <w:lastRenderedPageBreak/>
              <w:t>Held for manual review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type="lead"&gt;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&gt;100003&lt;/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&gt;7&lt;/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&gt;pending&lt;/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&gt;validate lead (b)&lt;/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&lt;status&gt;hold&lt;/status&gt;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&lt;qualifier&gt;screen&lt;/qualifier&gt;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&lt;reason&gt;pending&lt;/reason&gt;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&lt;note&gt;validate lead (b)&lt;/note&gt;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outlineLvl w:val="3"/>
              <w:rPr>
                <w:rFonts w:ascii="Helvetica" w:eastAsia="Times New Roman" w:hAnsi="Helvetica" w:cs="Helvetica"/>
                <w:sz w:val="27"/>
                <w:szCs w:val="27"/>
              </w:rPr>
            </w:pPr>
            <w:r w:rsidRPr="00A30511">
              <w:rPr>
                <w:rFonts w:ascii="Helvetica" w:eastAsia="Times New Roman" w:hAnsi="Helvetica" w:cs="Helvetica"/>
                <w:sz w:val="27"/>
                <w:szCs w:val="27"/>
              </w:rPr>
              <w:t>Rejected for invalid data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&lt;Response type="lead"&gt;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&gt;100004&lt;/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&lt;Validated&gt;1&lt;/Validated&gt;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&gt;2&lt;/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RejectionCode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&gt;data&lt;/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RejectionText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&gt;(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program_id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): Program is not assigned to school&lt;/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RejectionDetail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&lt;status&gt;rejected&lt;/status&gt;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&lt;qualifier&gt;invalid&lt;/qualifier&gt;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&lt;reason&gt;data&lt;/reason&gt;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 &lt;note&gt;(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program_id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): Program is not assigned to school&lt;/note&gt;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 &lt;/</w:t>
            </w:r>
            <w:proofErr w:type="spellStart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LeadStatus</w:t>
            </w:r>
            <w:proofErr w:type="spellEnd"/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>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&lt;/Response&gt;</w:t>
            </w:r>
          </w:p>
          <w:p w:rsidR="00A30511" w:rsidRPr="00A30511" w:rsidRDefault="00A30511" w:rsidP="00A30511">
            <w:pPr>
              <w:pBdr>
                <w:top w:val="single" w:sz="6" w:space="7" w:color="CCCCCC"/>
                <w:left w:val="single" w:sz="6" w:space="7" w:color="CCCCCC"/>
                <w:bottom w:val="single" w:sz="6" w:space="7" w:color="CCCCCC"/>
                <w:right w:val="single" w:sz="6" w:space="7" w:color="CCCCCC"/>
              </w:pBdr>
              <w:shd w:val="clear" w:color="auto" w:fill="F5F5F5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150" w:line="240" w:lineRule="auto"/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</w:pPr>
            <w:r w:rsidRPr="00A30511">
              <w:rPr>
                <w:rFonts w:ascii="Consolas" w:eastAsia="Times New Roman" w:hAnsi="Consolas" w:cs="Consolas"/>
                <w:color w:val="333333"/>
                <w:sz w:val="20"/>
                <w:szCs w:val="20"/>
              </w:rPr>
              <w:t xml:space="preserve">    </w:t>
            </w:r>
          </w:p>
        </w:tc>
      </w:tr>
    </w:tbl>
    <w:p w:rsidR="00A30511" w:rsidRPr="00A30511" w:rsidRDefault="00A30511" w:rsidP="00A30511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A30511">
        <w:rPr>
          <w:rFonts w:ascii="Helvetica" w:eastAsia="Times New Roman" w:hAnsi="Helvetica" w:cs="Helvetica"/>
          <w:kern w:val="36"/>
          <w:sz w:val="54"/>
          <w:szCs w:val="54"/>
        </w:rPr>
        <w:t>Approved Copy and Logos</w:t>
      </w:r>
    </w:p>
    <w:p w:rsidR="00A30511" w:rsidRPr="00A30511" w:rsidRDefault="00A30511" w:rsidP="00A30511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A30511">
        <w:rPr>
          <w:rFonts w:ascii="Helvetica" w:eastAsia="Times New Roman" w:hAnsi="Helvetica" w:cs="Helvetica"/>
          <w:sz w:val="45"/>
          <w:szCs w:val="45"/>
        </w:rPr>
        <w:t>Brand(s)</w:t>
      </w:r>
    </w:p>
    <w:p w:rsidR="00A30511" w:rsidRPr="00A30511" w:rsidRDefault="00A30511" w:rsidP="00A30511">
      <w:pPr>
        <w:numPr>
          <w:ilvl w:val="0"/>
          <w:numId w:val="4"/>
        </w:numPr>
        <w:spacing w:before="100" w:beforeAutospacing="1" w:after="3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American InterContinental University</w:t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b/>
          <w:bCs/>
          <w:sz w:val="24"/>
          <w:szCs w:val="24"/>
        </w:rPr>
        <w:t>Images</w:t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24000" cy="762000"/>
            <wp:effectExtent l="19050" t="0" r="0" b="0"/>
            <wp:docPr id="1" name="Picture 1" descr="http://cdn.leadjet.com/education/img/logos/small/american-intercontinent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eadjet.com/education/img/logos/small/american-intercontinental-universit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381500" cy="1200150"/>
            <wp:effectExtent l="19050" t="0" r="0" b="0"/>
            <wp:docPr id="2" name="Picture 2" descr="http://cdn.leadjet.com/education/img/logos/large/american-intercontinental-univer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leadjet.com/education/img/logos/large/american-intercontinental-universit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b/>
          <w:bCs/>
          <w:sz w:val="24"/>
          <w:szCs w:val="24"/>
        </w:rPr>
        <w:t>Brief Description</w:t>
      </w:r>
    </w:p>
    <w:p w:rsidR="00A30511" w:rsidRPr="00A30511" w:rsidRDefault="00A30511" w:rsidP="00A30511">
      <w:pPr>
        <w:spacing w:line="240" w:lineRule="auto"/>
        <w:ind w:left="1470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You’re serious about success. With your busy schedule and the desire to move your career forward, you can earn an accredited associate, bachelors or master’s degree at a pace that works for you anywhere, anytime,</w:t>
      </w:r>
    </w:p>
    <w:p w:rsidR="00A30511" w:rsidRPr="00A30511" w:rsidRDefault="00A30511" w:rsidP="00A3051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b/>
          <w:bCs/>
          <w:sz w:val="24"/>
          <w:szCs w:val="24"/>
        </w:rPr>
        <w:t>Detailed Description</w:t>
      </w:r>
    </w:p>
    <w:p w:rsidR="00A30511" w:rsidRPr="00A30511" w:rsidRDefault="00A30511" w:rsidP="00A30511">
      <w:pPr>
        <w:spacing w:after="150"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A30511">
        <w:rPr>
          <w:rFonts w:ascii="Times New Roman" w:eastAsia="Times New Roman" w:hAnsi="Times New Roman" w:cs="Times New Roman"/>
          <w:sz w:val="26"/>
          <w:szCs w:val="26"/>
        </w:rPr>
        <w:t>You’re serious about success. With your busy schedule and the desire to move your career forward, you can earn an accredited associate, bachelors or master’s degree at a pace that works for you anywhere, anytime, 24/7.</w:t>
      </w:r>
    </w:p>
    <w:p w:rsidR="00A30511" w:rsidRPr="00A30511" w:rsidRDefault="00A30511" w:rsidP="00A30511">
      <w:pPr>
        <w:spacing w:line="240" w:lineRule="auto"/>
        <w:ind w:left="1470"/>
        <w:rPr>
          <w:rFonts w:ascii="Times New Roman" w:eastAsia="Times New Roman" w:hAnsi="Times New Roman" w:cs="Times New Roman"/>
          <w:sz w:val="26"/>
          <w:szCs w:val="26"/>
        </w:rPr>
      </w:pPr>
      <w:r w:rsidRPr="00A30511">
        <w:rPr>
          <w:rFonts w:ascii="Times New Roman" w:eastAsia="Times New Roman" w:hAnsi="Times New Roman" w:cs="Times New Roman"/>
          <w:sz w:val="26"/>
          <w:szCs w:val="26"/>
        </w:rPr>
        <w:t>At AIU, the Serious U, you can get started to get ahead.</w:t>
      </w:r>
    </w:p>
    <w:p w:rsidR="00A30511" w:rsidRPr="00A30511" w:rsidRDefault="00A30511" w:rsidP="00A30511">
      <w:pPr>
        <w:spacing w:before="300" w:after="150" w:line="240" w:lineRule="auto"/>
        <w:outlineLvl w:val="1"/>
        <w:rPr>
          <w:rFonts w:ascii="Helvetica" w:eastAsia="Times New Roman" w:hAnsi="Helvetica" w:cs="Helvetica"/>
          <w:sz w:val="45"/>
          <w:szCs w:val="45"/>
        </w:rPr>
      </w:pPr>
      <w:r w:rsidRPr="00A30511">
        <w:rPr>
          <w:rFonts w:ascii="Helvetica" w:eastAsia="Times New Roman" w:hAnsi="Helvetica" w:cs="Helvetica"/>
          <w:sz w:val="45"/>
          <w:szCs w:val="45"/>
        </w:rPr>
        <w:t>Offer(s)</w:t>
      </w:r>
    </w:p>
    <w:p w:rsidR="00A30511" w:rsidRPr="00A30511" w:rsidRDefault="00A30511" w:rsidP="00A30511">
      <w:pPr>
        <w:numPr>
          <w:ilvl w:val="0"/>
          <w:numId w:val="5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American InterContinental University - Online</w:t>
      </w:r>
    </w:p>
    <w:p w:rsidR="00A30511" w:rsidRPr="00A30511" w:rsidRDefault="00A30511" w:rsidP="00A30511">
      <w:pPr>
        <w:spacing w:before="300" w:after="150" w:line="240" w:lineRule="auto"/>
        <w:outlineLvl w:val="0"/>
        <w:rPr>
          <w:rFonts w:ascii="Helvetica" w:eastAsia="Times New Roman" w:hAnsi="Helvetica" w:cs="Helvetica"/>
          <w:kern w:val="36"/>
          <w:sz w:val="54"/>
          <w:szCs w:val="54"/>
        </w:rPr>
      </w:pPr>
      <w:r w:rsidRPr="00A30511">
        <w:rPr>
          <w:rFonts w:ascii="Helvetica" w:eastAsia="Times New Roman" w:hAnsi="Helvetica" w:cs="Helvetica"/>
          <w:kern w:val="36"/>
          <w:sz w:val="54"/>
          <w:szCs w:val="54"/>
        </w:rPr>
        <w:t>Form Field Requirements</w:t>
      </w:r>
    </w:p>
    <w:p w:rsidR="00A30511" w:rsidRPr="00A30511" w:rsidRDefault="00A30511" w:rsidP="00A30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b/>
          <w:bCs/>
          <w:sz w:val="24"/>
          <w:szCs w:val="24"/>
        </w:rPr>
        <w:t>Key:</w:t>
      </w:r>
    </w:p>
    <w:p w:rsidR="00A30511" w:rsidRPr="00A30511" w:rsidRDefault="00A30511" w:rsidP="00A30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Rows denoted in  red  are currently not accepted</w:t>
      </w:r>
    </w:p>
    <w:p w:rsidR="00A30511" w:rsidRPr="00A30511" w:rsidRDefault="00A30511" w:rsidP="00A30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Rows denoted in  yellow  have been recently changed</w:t>
      </w:r>
    </w:p>
    <w:p w:rsidR="00A30511" w:rsidRPr="00A30511" w:rsidRDefault="00A30511" w:rsidP="00A3051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>Rows denoted in  green  have been recently added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870"/>
        <w:gridCol w:w="4969"/>
        <w:gridCol w:w="840"/>
        <w:gridCol w:w="961"/>
        <w:gridCol w:w="870"/>
      </w:tblGrid>
      <w:tr w:rsidR="00A30511" w:rsidRPr="00A30511" w:rsidTr="00A3051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12986315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Form Fields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Required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affiliated_with_military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Are you affiliated with the U.S. military?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radio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8" w:anchor="affiliated_with_military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9" w:anchor="age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By checking this box, I consent to receive phone calls and/or text messages from American InterContinental University at the phone number(s) provided, which may include a wireless number, using automated technology, to discuss their educational services. Checking this box is required for a school to contact me, without obligation to attend their university. I understand that my information will be handled in accordance with this site's privacy policy.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checkbox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0" w:anchor="contact_permission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Highest Education Level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1" w:anchor="educationlevel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First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School/GED Graduation Year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2" w:anchor="gradyear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Last 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militaryaffiliation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Military Affiliation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3" w:anchor="militaryaffiliation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offer_id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Offer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4" w:anchor="offer_id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primary_phone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Primary 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Program of Interest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5" w:anchor="program_id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School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6" w:anchor="school_id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Source 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7" w:anchor="source_id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When do you plan to start classes?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8" w:anchor="startclasses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stateprovince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State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select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19" w:anchor="stateprovince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options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userip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IP 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Zip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260"/>
        <w:gridCol w:w="8250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606957708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Validations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Validation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(/), and must contain at least one numeral, one alphabetic character, and one space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dashes (-), commas, (,), periods (.), number signs (#), and slashes (/)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alphanumeric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spaces, apostrophes ('), quotes ("), dashes (-), commas, (,), and periods (.)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email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alphanumeric characters, periods (.), underscores (_), percent signs (%), plus signs (+), and dashes (-), followed by an at sign (@) and a fully qualified domain name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ipAddress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 valid IP address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metaId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meta ID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names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alphabetic characters, spaces, apostrophes ('), quotes ("), dashes (-), commas (,), and periods (.)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options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Must be a </w:t>
            </w: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LeadJet</w:t>
            </w:r>
            <w:proofErr w:type="spellEnd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field option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phone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contain a valid 10-digit telephone number, excluding the country code, with optional parentheses surrounding the area code and optional spaces or dashes (-) used as segment separators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trackingId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up to 32 alphabetic and numeric characters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zipcode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only contain a 5-digit zip code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0"/>
        <w:gridCol w:w="3569"/>
        <w:gridCol w:w="3838"/>
      </w:tblGrid>
      <w:tr w:rsidR="00A30511" w:rsidRPr="00A30511" w:rsidTr="00A3051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Qualifications</w:t>
            </w:r>
          </w:p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 lead must adhere to all rules in order to be qualified, </w:t>
            </w: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ie</w:t>
            </w:r>
            <w:proofErr w:type="spellEnd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rules</w:t>
            </w:r>
            <w:proofErr w:type="gramEnd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do not contradict each other or cancel one another out.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Field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Rule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Description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age&lt;18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be at least 18 years old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contact_permission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contact_permission</w:t>
            </w:r>
            <w:proofErr w:type="spellEnd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!=1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consent to being contacted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educationlevel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educationlevel</w:t>
            </w:r>
            <w:proofErr w:type="spellEnd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&lt;2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at least a High School Diploma or GED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gradyear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gradyear</w:t>
            </w:r>
            <w:proofErr w:type="spellEnd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&gt;2013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have graduated 2013 or earlier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startclasses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startclasses</w:t>
            </w:r>
            <w:proofErr w:type="spellEnd"/>
            <w:r w:rsidRPr="00A30511">
              <w:rPr>
                <w:rFonts w:ascii="Consolas" w:eastAsia="Times New Roman" w:hAnsi="Consolas" w:cs="Consolas"/>
                <w:color w:val="C7254E"/>
                <w:sz w:val="17"/>
              </w:rPr>
              <w:t>&gt;3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will be disqualified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Must plan to start classes within 6 months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3530"/>
        <w:gridCol w:w="600"/>
        <w:gridCol w:w="1040"/>
        <w:gridCol w:w="791"/>
      </w:tblGrid>
      <w:tr w:rsidR="00A30511" w:rsidRPr="00A30511" w:rsidTr="00A30511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Offer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Geo-Target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InterContinental University - 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online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hyperlink r:id="rId20" w:anchor="geotargets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none (0)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2706"/>
        <w:gridCol w:w="3630"/>
        <w:gridCol w:w="2157"/>
      </w:tblGrid>
      <w:tr w:rsidR="00A30511" w:rsidRPr="00A30511" w:rsidTr="00A3051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source_id</w:t>
            </w:r>
            <w:proofErr w:type="spellEnd"/>
          </w:p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See the</w:t>
            </w:r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hyperlink r:id="rId21" w:history="1">
              <w:r w:rsidRPr="00A30511">
                <w:rPr>
                  <w:rFonts w:ascii="Times New Roman" w:eastAsia="Times New Roman" w:hAnsi="Times New Roman" w:cs="Times New Roman"/>
                  <w:color w:val="428BCA"/>
                  <w:sz w:val="18"/>
                  <w:u w:val="single"/>
                </w:rPr>
                <w:t>View Allocations</w:t>
              </w:r>
            </w:hyperlink>
            <w:r w:rsidRPr="00A30511">
              <w:rPr>
                <w:rFonts w:ascii="Times New Roman" w:eastAsia="Times New Roman" w:hAnsi="Times New Roman" w:cs="Times New Roman"/>
                <w:sz w:val="18"/>
              </w:rPr>
              <w:t> 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page for the list of offers for which your source(s) are authorized and have allocation.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source_id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Rising Results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CC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92"/>
        <w:gridCol w:w="1553"/>
        <w:gridCol w:w="661"/>
        <w:gridCol w:w="1366"/>
        <w:gridCol w:w="910"/>
        <w:gridCol w:w="1085"/>
        <w:gridCol w:w="2152"/>
        <w:gridCol w:w="791"/>
      </w:tblGrid>
      <w:tr w:rsidR="00A30511" w:rsidRPr="00A30511" w:rsidTr="00A30511"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245841268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program_id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school_id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programgroup_id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Group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degreetype_id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Degree Type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proofErr w:type="spellStart"/>
            <w:r w:rsidRPr="00A30511">
              <w:rPr>
                <w:rFonts w:ascii="Consolas" w:eastAsia="Times New Roman" w:hAnsi="Consolas" w:cs="Consolas"/>
                <w:b/>
                <w:bCs/>
                <w:color w:val="C7254E"/>
                <w:sz w:val="17"/>
              </w:rPr>
              <w:t>program_id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Enabled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 of Arts in Business Administration Degree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23498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(AABA) - Criminal Justice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23499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(AABA) - Visual Communication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Accounting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Business Administration - International Business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Business Administration -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 of Healthcare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(BBA) - Entrepreneurship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(BBA) -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Computer Forensics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Digital Investigation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Internet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Network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Programming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(BIT) - Software Analysis and Development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- Corrections and Case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Bachelor's - Homeland Security and Crisis </w:t>
            </w: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- Accounting &amp;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in Healthcare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-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- Marketing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Business Administration - Operations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Science in Criminal Justice - Forensic Science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of Science in Criminal Justice - Law Enforcement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Business Administration - Human Resource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Accounting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 of Information Technology in IT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Degree in Information Technology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- Healthcare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(M.Ed.) - Adult Education and Training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(M. Ed.) in Leadership in Educational Organizations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(MIT) - Information Assurance and Security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of Education (M.Ed.) in Curriculum and Instruction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Accounting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Finance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Healthcare Administration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Human Resource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23527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MBA - Project Management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FFD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703"/>
        <w:gridCol w:w="1067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68204865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degreetype_id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Certificate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</w:t>
            </w:r>
          </w:p>
        </w:tc>
      </w:tr>
    </w:tbl>
    <w:p w:rsidR="00A30511" w:rsidRPr="00A30511" w:rsidRDefault="00A30511" w:rsidP="00A30511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*The </w:t>
      </w:r>
      <w:proofErr w:type="spellStart"/>
      <w:r w:rsidRPr="00A30511">
        <w:rPr>
          <w:rFonts w:ascii="Times New Roman" w:eastAsia="Times New Roman" w:hAnsi="Times New Roman" w:cs="Times New Roman"/>
          <w:sz w:val="24"/>
          <w:szCs w:val="24"/>
        </w:rPr>
        <w:t>degreetype_id</w:t>
      </w:r>
      <w:proofErr w:type="spellEnd"/>
      <w:r w:rsidRPr="00A30511">
        <w:rPr>
          <w:rFonts w:ascii="Times New Roman" w:eastAsia="Times New Roman" w:hAnsi="Times New Roman" w:cs="Times New Roman"/>
          <w:sz w:val="24"/>
          <w:szCs w:val="24"/>
        </w:rPr>
        <w:t xml:space="preserve"> field is not required to be displayed. This is here as a reference to clarify the </w:t>
      </w:r>
      <w:hyperlink r:id="rId22" w:anchor="qualifications" w:history="1">
        <w:r w:rsidRPr="00A30511">
          <w:rPr>
            <w:rFonts w:ascii="Times New Roman" w:eastAsia="Times New Roman" w:hAnsi="Times New Roman" w:cs="Times New Roman"/>
            <w:color w:val="428BCA"/>
            <w:sz w:val="24"/>
            <w:szCs w:val="24"/>
            <w:u w:val="single"/>
          </w:rPr>
          <w:t>Qualifications</w:t>
        </w:r>
      </w:hyperlink>
      <w:r w:rsidRPr="00A30511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354"/>
        <w:gridCol w:w="1333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630134684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affiliated_with_military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825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209612995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age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Under 18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99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978"/>
        <w:gridCol w:w="1293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75219882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contact_permission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 Consent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2685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53662178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educationlevel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 High School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Currently in High School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High School Diploma / GED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(0-27 Credits)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(28-59 Credits)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(60-89 Credits)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College (90 or more Credits)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Associate's Degree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Bachelor's Degree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Some Graduate Credit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Master's Degree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Doctorate Degree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58"/>
        <w:gridCol w:w="648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292979929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gradyear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2010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1990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1980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1970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1960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1950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1949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1948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1947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1946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1945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1944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1943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1942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1941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1940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1940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1939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3314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7754316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militaryaffiliation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 Affiliation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 - National Guard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AF - National Guard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MC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Active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Self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Spouse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CG - Reserve - Veteran - Dependent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DOD - Civilian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695107765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startclasses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Immediately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1 - 3 months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4 - 6 months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7 - 9 months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10 - 12 months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More than 12 months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600"/>
        <w:gridCol w:w="1695"/>
      </w:tblGrid>
      <w:tr w:rsidR="00A30511" w:rsidRPr="00A30511" w:rsidTr="00A30511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797187360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30511">
              <w:rPr>
                <w:rFonts w:ascii="Times New Roman" w:eastAsia="Times New Roman" w:hAnsi="Times New Roman" w:cs="Times New Roman"/>
                <w:b/>
                <w:bCs/>
              </w:rPr>
              <w:t>stateprovince</w:t>
            </w:r>
            <w:proofErr w:type="spellEnd"/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Value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  <w:t>Label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Alabama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Alaska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Arizona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Arkansas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California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Colorado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Connecticut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Delaware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District of Columbia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Florida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Georgia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Hawaii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Idaho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Illinois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Indiana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Iowa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KS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Kansas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KY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Kentucky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Louisiana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Maine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Maryland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Massachusetts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Michigan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Minnesota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Mississippi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Missouri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Montana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Nebraska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Nevada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New Hampshire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New Jersey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New Mexico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New York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North Carolina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North Dakota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Ohio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Oklahoma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Oregon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Pennsylvania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Rhode Island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South Carolina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South Dakota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Tennessee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Texas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Utah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Vermont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Virginia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Washington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West Virginia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Wisconsin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Wyoming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Military-America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Military-Europe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US Military-Pacific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American Samoa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Guam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Marshall Islands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FM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Micronesia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MP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N. Mariana Islands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Palau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Puerto Rico</w:t>
            </w: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30511">
              <w:rPr>
                <w:rFonts w:ascii="Times New Roman" w:eastAsia="Times New Roman" w:hAnsi="Times New Roman" w:cs="Times New Roman"/>
                <w:sz w:val="18"/>
                <w:szCs w:val="18"/>
              </w:rPr>
              <w:t>Virgin Islands</w:t>
            </w:r>
          </w:p>
        </w:tc>
      </w:tr>
    </w:tbl>
    <w:p w:rsidR="00A30511" w:rsidRPr="00A30511" w:rsidRDefault="00A30511" w:rsidP="00A305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0" w:type="dxa"/>
          <w:bottom w:w="15" w:type="dxa"/>
          <w:right w:w="15" w:type="dxa"/>
        </w:tblCellMar>
        <w:tblLook w:val="04A0"/>
      </w:tblPr>
      <w:tblGrid>
        <w:gridCol w:w="156"/>
        <w:gridCol w:w="156"/>
        <w:gridCol w:w="156"/>
      </w:tblGrid>
      <w:tr w:rsidR="00A30511" w:rsidRPr="00A30511" w:rsidTr="00A30511"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before="150" w:after="150" w:line="240" w:lineRule="auto"/>
              <w:ind w:left="150" w:right="150"/>
              <w:jc w:val="center"/>
              <w:divId w:val="168705908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30511" w:rsidRPr="00A30511" w:rsidTr="00A3051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4120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0511" w:rsidRPr="00A30511" w:rsidRDefault="00A30511" w:rsidP="00A30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:rsidR="00037212" w:rsidRDefault="00037212"/>
    <w:sectPr w:rsidR="00037212" w:rsidSect="00037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B611C"/>
    <w:multiLevelType w:val="multilevel"/>
    <w:tmpl w:val="7BE20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14B4F"/>
    <w:multiLevelType w:val="multilevel"/>
    <w:tmpl w:val="BE0E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1863AE"/>
    <w:multiLevelType w:val="multilevel"/>
    <w:tmpl w:val="8B8CF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85D40"/>
    <w:multiLevelType w:val="multilevel"/>
    <w:tmpl w:val="009EF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3387F"/>
    <w:multiLevelType w:val="multilevel"/>
    <w:tmpl w:val="3D80B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D127B8"/>
    <w:multiLevelType w:val="multilevel"/>
    <w:tmpl w:val="0C30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0511"/>
    <w:rsid w:val="0003550D"/>
    <w:rsid w:val="00037212"/>
    <w:rsid w:val="001378E7"/>
    <w:rsid w:val="00A21601"/>
    <w:rsid w:val="00A30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212"/>
  </w:style>
  <w:style w:type="paragraph" w:styleId="Heading1">
    <w:name w:val="heading 1"/>
    <w:basedOn w:val="Normal"/>
    <w:link w:val="Heading1Char"/>
    <w:uiPriority w:val="9"/>
    <w:qFormat/>
    <w:rsid w:val="00A305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30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05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305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5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305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05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305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30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0511"/>
  </w:style>
  <w:style w:type="character" w:styleId="Hyperlink">
    <w:name w:val="Hyperlink"/>
    <w:basedOn w:val="DefaultParagraphFont"/>
    <w:uiPriority w:val="99"/>
    <w:semiHidden/>
    <w:unhideWhenUsed/>
    <w:rsid w:val="00A3051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511"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A3051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30511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305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30511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30511"/>
    <w:rPr>
      <w:b/>
      <w:bCs/>
    </w:rPr>
  </w:style>
  <w:style w:type="character" w:customStyle="1" w:styleId="disabled">
    <w:name w:val="disabled"/>
    <w:basedOn w:val="DefaultParagraphFont"/>
    <w:rsid w:val="00A30511"/>
  </w:style>
  <w:style w:type="character" w:customStyle="1" w:styleId="modifiedrecently">
    <w:name w:val="modifiedrecently"/>
    <w:basedOn w:val="DefaultParagraphFont"/>
    <w:rsid w:val="00A30511"/>
  </w:style>
  <w:style w:type="character" w:customStyle="1" w:styleId="createdrecently">
    <w:name w:val="createdrecently"/>
    <w:basedOn w:val="DefaultParagraphFont"/>
    <w:rsid w:val="00A30511"/>
  </w:style>
  <w:style w:type="paragraph" w:styleId="BalloonText">
    <w:name w:val="Balloon Text"/>
    <w:basedOn w:val="Normal"/>
    <w:link w:val="BalloonTextChar"/>
    <w:uiPriority w:val="99"/>
    <w:semiHidden/>
    <w:unhideWhenUsed/>
    <w:rsid w:val="00035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5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1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59910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59114083">
          <w:blockQuote w:val="1"/>
          <w:marLeft w:val="750"/>
          <w:marRight w:val="750"/>
          <w:marTop w:val="750"/>
          <w:marBottom w:val="75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883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ners.actionleadsolutions.com/allocations/postinginstructions?campaign_id=242" TargetMode="External"/><Relationship Id="rId13" Type="http://schemas.openxmlformats.org/officeDocument/2006/relationships/hyperlink" Target="http://partners.actionleadsolutions.com/allocations/postinginstructions?campaign_id=242" TargetMode="External"/><Relationship Id="rId18" Type="http://schemas.openxmlformats.org/officeDocument/2006/relationships/hyperlink" Target="http://partners.actionleadsolutions.com/allocations/postinginstructions?campaign_id=242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rtners.actionleadsolutions.com/allocations/list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partners.actionleadsolutions.com/allocations/postinginstructions?campaign_id=242" TargetMode="External"/><Relationship Id="rId17" Type="http://schemas.openxmlformats.org/officeDocument/2006/relationships/hyperlink" Target="http://partners.actionleadsolutions.com/allocations/postinginstructions?campaign_id=242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tners.actionleadsolutions.com/allocations/postinginstructions?campaign_id=242" TargetMode="External"/><Relationship Id="rId20" Type="http://schemas.openxmlformats.org/officeDocument/2006/relationships/hyperlink" Target="http://partners.actionleadsolutions.com/allocations/postinginstructions?campaign_id=24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artners.actionleadsolutions.com/allocations/postinginstructions?campaign_id=242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support@actionleadsolutions.com" TargetMode="External"/><Relationship Id="rId15" Type="http://schemas.openxmlformats.org/officeDocument/2006/relationships/hyperlink" Target="http://partners.actionleadsolutions.com/allocations/postinginstructions?campaign_id=242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artners.actionleadsolutions.com/allocations/postinginstructions?campaign_id=242" TargetMode="External"/><Relationship Id="rId19" Type="http://schemas.openxmlformats.org/officeDocument/2006/relationships/hyperlink" Target="http://partners.actionleadsolutions.com/allocations/postinginstructions?campaign_id=2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rtners.actionleadsolutions.com/allocations/postinginstructions?campaign_id=242" TargetMode="External"/><Relationship Id="rId14" Type="http://schemas.openxmlformats.org/officeDocument/2006/relationships/hyperlink" Target="http://partners.actionleadsolutions.com/allocations/postinginstructions?campaign_id=242" TargetMode="External"/><Relationship Id="rId22" Type="http://schemas.openxmlformats.org/officeDocument/2006/relationships/hyperlink" Target="http://partners.actionleadsolutions.com/allocations/postinginstructions?campaign_id=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2934</Words>
  <Characters>16724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Frisone</dc:creator>
  <cp:lastModifiedBy>Amanda Frisone</cp:lastModifiedBy>
  <cp:revision>3</cp:revision>
  <dcterms:created xsi:type="dcterms:W3CDTF">2014-10-15T16:41:00Z</dcterms:created>
  <dcterms:modified xsi:type="dcterms:W3CDTF">2014-10-15T16:54:00Z</dcterms:modified>
</cp:coreProperties>
</file>